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894"/>
        <w:gridCol w:w="5887"/>
        <w:gridCol w:w="4007"/>
      </w:tblGrid>
      <w:tr w:rsidR="006C0F01" w:rsidRPr="00DE0CD7" w:rsidTr="00C54182">
        <w:tc>
          <w:tcPr>
            <w:tcW w:w="637" w:type="dxa"/>
          </w:tcPr>
          <w:p w:rsidR="006C0F01" w:rsidRPr="00DE0CD7" w:rsidRDefault="006C0F01" w:rsidP="006C0F01">
            <w:pPr>
              <w:pStyle w:val="Default"/>
              <w:jc w:val="both"/>
              <w:rPr>
                <w:rFonts w:ascii="Arial" w:hAnsi="Arial" w:cs="Arial"/>
                <w:b/>
                <w:iCs/>
                <w:sz w:val="22"/>
                <w:szCs w:val="22"/>
              </w:rPr>
            </w:pPr>
            <w:r w:rsidRPr="00DE0CD7">
              <w:rPr>
                <w:rFonts w:ascii="Arial" w:hAnsi="Arial" w:cs="Arial"/>
                <w:b/>
                <w:iCs/>
                <w:sz w:val="22"/>
                <w:szCs w:val="22"/>
              </w:rPr>
              <w:t>1</w:t>
            </w:r>
          </w:p>
        </w:tc>
        <w:tc>
          <w:tcPr>
            <w:tcW w:w="3894" w:type="dxa"/>
          </w:tcPr>
          <w:p w:rsidR="00F04C40" w:rsidRPr="00F04C40" w:rsidRDefault="00F04C40" w:rsidP="00F04C40">
            <w:pPr>
              <w:rPr>
                <w:rFonts w:ascii="Arial" w:hAnsi="Arial" w:cs="Arial"/>
                <w:bCs/>
              </w:rPr>
            </w:pPr>
            <w:r w:rsidRPr="00F04C40">
              <w:rPr>
                <w:rFonts w:ascii="Arial" w:hAnsi="Arial" w:cs="Arial"/>
                <w:bCs/>
              </w:rPr>
              <w:t>Teilnehmergemeinschaft Kößlarn</w:t>
            </w:r>
          </w:p>
          <w:p w:rsidR="00F04C40" w:rsidRPr="00F04C40" w:rsidRDefault="00F04C40" w:rsidP="00F04C40">
            <w:pPr>
              <w:rPr>
                <w:rFonts w:ascii="Arial" w:hAnsi="Arial" w:cs="Arial"/>
                <w:bCs/>
              </w:rPr>
            </w:pPr>
            <w:r w:rsidRPr="00F04C40">
              <w:rPr>
                <w:rFonts w:ascii="Arial" w:hAnsi="Arial" w:cs="Arial"/>
                <w:bCs/>
              </w:rPr>
              <w:t>Staatliches Bauamt Passau</w:t>
            </w:r>
          </w:p>
          <w:p w:rsidR="00F04C40" w:rsidRPr="00F04C40" w:rsidRDefault="00F04C40" w:rsidP="00F04C40">
            <w:pPr>
              <w:rPr>
                <w:rFonts w:ascii="Arial" w:hAnsi="Arial" w:cs="Arial"/>
                <w:bCs/>
              </w:rPr>
            </w:pPr>
            <w:r w:rsidRPr="00F04C40">
              <w:rPr>
                <w:rFonts w:ascii="Arial" w:hAnsi="Arial" w:cs="Arial"/>
                <w:bCs/>
              </w:rPr>
              <w:t>Amt für Ernährung, Landwirtschaft und Forsten</w:t>
            </w:r>
          </w:p>
          <w:p w:rsidR="00F04C40" w:rsidRPr="00F04C40" w:rsidRDefault="00F04C40" w:rsidP="00F04C40">
            <w:pPr>
              <w:rPr>
                <w:rFonts w:ascii="Arial" w:hAnsi="Arial" w:cs="Arial"/>
                <w:bCs/>
              </w:rPr>
            </w:pPr>
            <w:r w:rsidRPr="00F04C40">
              <w:rPr>
                <w:rFonts w:ascii="Arial" w:hAnsi="Arial" w:cs="Arial"/>
                <w:bCs/>
              </w:rPr>
              <w:t xml:space="preserve">Markt </w:t>
            </w:r>
            <w:proofErr w:type="spellStart"/>
            <w:r w:rsidRPr="00F04C40">
              <w:rPr>
                <w:rFonts w:ascii="Arial" w:hAnsi="Arial" w:cs="Arial"/>
                <w:bCs/>
              </w:rPr>
              <w:t>Triftern</w:t>
            </w:r>
            <w:proofErr w:type="spellEnd"/>
          </w:p>
          <w:p w:rsidR="00F04C40" w:rsidRPr="00F04C40" w:rsidRDefault="00F04C40" w:rsidP="00F04C40">
            <w:pPr>
              <w:rPr>
                <w:rFonts w:ascii="Arial" w:hAnsi="Arial" w:cs="Arial"/>
                <w:bCs/>
              </w:rPr>
            </w:pPr>
            <w:r w:rsidRPr="00F04C40">
              <w:rPr>
                <w:rFonts w:ascii="Arial" w:hAnsi="Arial" w:cs="Arial"/>
                <w:bCs/>
              </w:rPr>
              <w:t>Markt Bad Birnbach</w:t>
            </w:r>
          </w:p>
          <w:p w:rsidR="00F04C40" w:rsidRPr="00F04C40" w:rsidRDefault="00F04C40" w:rsidP="00F04C40">
            <w:pPr>
              <w:rPr>
                <w:rFonts w:ascii="Arial" w:hAnsi="Arial" w:cs="Arial"/>
                <w:bCs/>
              </w:rPr>
            </w:pPr>
            <w:r w:rsidRPr="00F04C40">
              <w:rPr>
                <w:rFonts w:ascii="Arial" w:hAnsi="Arial" w:cs="Arial"/>
                <w:bCs/>
              </w:rPr>
              <w:t>LRA PA – Kreisstraßenverwaltung</w:t>
            </w:r>
          </w:p>
          <w:p w:rsidR="00F04C40" w:rsidRPr="00F04C40" w:rsidRDefault="00F04C40" w:rsidP="00F04C40">
            <w:pPr>
              <w:rPr>
                <w:rFonts w:ascii="Arial" w:hAnsi="Arial" w:cs="Arial"/>
                <w:bCs/>
              </w:rPr>
            </w:pPr>
            <w:r w:rsidRPr="00F04C40">
              <w:rPr>
                <w:rFonts w:ascii="Arial" w:hAnsi="Arial" w:cs="Arial"/>
                <w:bCs/>
              </w:rPr>
              <w:t>Regionaler Planungsverband Donau-Wald</w:t>
            </w:r>
          </w:p>
          <w:p w:rsidR="00F04C40" w:rsidRPr="00F04C40" w:rsidRDefault="00F04C40" w:rsidP="00F04C40">
            <w:pPr>
              <w:rPr>
                <w:rFonts w:ascii="Arial" w:hAnsi="Arial" w:cs="Arial"/>
                <w:bCs/>
              </w:rPr>
            </w:pPr>
            <w:r w:rsidRPr="00F04C40">
              <w:rPr>
                <w:rFonts w:ascii="Arial" w:hAnsi="Arial" w:cs="Arial"/>
                <w:bCs/>
              </w:rPr>
              <w:t>Regierung von Niederbayern</w:t>
            </w:r>
          </w:p>
          <w:p w:rsidR="00F04C40" w:rsidRPr="00F04C40" w:rsidRDefault="00F04C40" w:rsidP="00F04C40">
            <w:pPr>
              <w:rPr>
                <w:rFonts w:ascii="Arial" w:hAnsi="Arial" w:cs="Arial"/>
                <w:bCs/>
              </w:rPr>
            </w:pPr>
            <w:r w:rsidRPr="00F04C40">
              <w:rPr>
                <w:rFonts w:ascii="Arial" w:hAnsi="Arial" w:cs="Arial"/>
                <w:bCs/>
              </w:rPr>
              <w:t>LRA PA – technischer Umweltschutz</w:t>
            </w:r>
          </w:p>
          <w:p w:rsidR="00F04C40" w:rsidRPr="00F04C40" w:rsidRDefault="00F04C40" w:rsidP="00F04C40">
            <w:pPr>
              <w:rPr>
                <w:rFonts w:ascii="Arial" w:hAnsi="Arial" w:cs="Arial"/>
                <w:bCs/>
              </w:rPr>
            </w:pPr>
            <w:r w:rsidRPr="00F04C40">
              <w:rPr>
                <w:rFonts w:ascii="Arial" w:hAnsi="Arial" w:cs="Arial"/>
                <w:bCs/>
              </w:rPr>
              <w:t>LRA PA – Städtebau</w:t>
            </w:r>
          </w:p>
          <w:p w:rsidR="00F04C40" w:rsidRPr="00F04C40" w:rsidRDefault="00F04C40" w:rsidP="00F04C40">
            <w:pPr>
              <w:rPr>
                <w:rFonts w:ascii="Arial" w:hAnsi="Arial" w:cs="Arial"/>
                <w:bCs/>
              </w:rPr>
            </w:pPr>
            <w:r w:rsidRPr="00F04C40">
              <w:rPr>
                <w:rFonts w:ascii="Arial" w:hAnsi="Arial" w:cs="Arial"/>
                <w:bCs/>
              </w:rPr>
              <w:t>Bayernwerk Netz</w:t>
            </w:r>
          </w:p>
          <w:p w:rsidR="006C0F01" w:rsidRPr="00F04C40" w:rsidRDefault="006C0F01" w:rsidP="006C0F01">
            <w:pPr>
              <w:pStyle w:val="Default"/>
              <w:jc w:val="both"/>
              <w:rPr>
                <w:rFonts w:ascii="Arial" w:hAnsi="Arial" w:cs="Arial"/>
                <w:bCs/>
                <w:color w:val="auto"/>
                <w:sz w:val="22"/>
                <w:szCs w:val="22"/>
              </w:rPr>
            </w:pPr>
          </w:p>
        </w:tc>
        <w:tc>
          <w:tcPr>
            <w:tcW w:w="5887" w:type="dxa"/>
          </w:tcPr>
          <w:p w:rsidR="00F04C40" w:rsidRPr="00F04C40" w:rsidRDefault="00F04C40" w:rsidP="00F04C40">
            <w:pPr>
              <w:rPr>
                <w:rFonts w:ascii="Arial" w:hAnsi="Arial" w:cs="Arial"/>
                <w:bCs/>
                <w:sz w:val="22"/>
                <w:szCs w:val="22"/>
              </w:rPr>
            </w:pPr>
            <w:r w:rsidRPr="00F04C40">
              <w:rPr>
                <w:rFonts w:ascii="Arial" w:hAnsi="Arial" w:cs="Arial"/>
                <w:bCs/>
                <w:sz w:val="22"/>
                <w:szCs w:val="22"/>
              </w:rPr>
              <w:t>Keine Einwände und Bedenken</w:t>
            </w:r>
          </w:p>
          <w:p w:rsidR="006C0F01" w:rsidRPr="00F04C40" w:rsidRDefault="006C0F01" w:rsidP="002E6F5F">
            <w:pPr>
              <w:pStyle w:val="Kopfzeile"/>
              <w:tabs>
                <w:tab w:val="clear" w:pos="4536"/>
                <w:tab w:val="left" w:pos="1418"/>
                <w:tab w:val="left" w:pos="8505"/>
              </w:tabs>
              <w:rPr>
                <w:rFonts w:ascii="Arial" w:hAnsi="Arial" w:cs="Arial"/>
                <w:bCs/>
                <w:sz w:val="22"/>
                <w:szCs w:val="22"/>
              </w:rPr>
            </w:pPr>
          </w:p>
        </w:tc>
        <w:tc>
          <w:tcPr>
            <w:tcW w:w="4007" w:type="dxa"/>
          </w:tcPr>
          <w:p w:rsidR="00DE0CD7" w:rsidRPr="00DE0CD7" w:rsidRDefault="00DE0CD7" w:rsidP="00DE0CD7">
            <w:pPr>
              <w:pStyle w:val="Kopfzeile"/>
              <w:tabs>
                <w:tab w:val="clear" w:pos="4536"/>
                <w:tab w:val="left" w:pos="1418"/>
                <w:tab w:val="left" w:pos="8505"/>
              </w:tabs>
              <w:rPr>
                <w:rFonts w:ascii="Arial" w:hAnsi="Arial" w:cs="Arial"/>
                <w:sz w:val="22"/>
                <w:szCs w:val="22"/>
              </w:rPr>
            </w:pPr>
            <w:r w:rsidRPr="00DE0CD7">
              <w:rPr>
                <w:rFonts w:ascii="Arial" w:hAnsi="Arial" w:cs="Arial"/>
                <w:b/>
                <w:sz w:val="22"/>
                <w:szCs w:val="22"/>
              </w:rPr>
              <w:t xml:space="preserve"> </w:t>
            </w:r>
          </w:p>
        </w:tc>
      </w:tr>
      <w:tr w:rsidR="00DE0CD7" w:rsidRPr="00DE0CD7" w:rsidTr="00C54182">
        <w:tc>
          <w:tcPr>
            <w:tcW w:w="637" w:type="dxa"/>
          </w:tcPr>
          <w:p w:rsidR="00DE0CD7" w:rsidRPr="00DE0CD7" w:rsidRDefault="00DE0CD7" w:rsidP="006C0F01">
            <w:pPr>
              <w:pStyle w:val="Default"/>
              <w:jc w:val="both"/>
              <w:rPr>
                <w:rFonts w:ascii="Arial" w:hAnsi="Arial" w:cs="Arial"/>
                <w:b/>
                <w:iCs/>
                <w:sz w:val="22"/>
                <w:szCs w:val="22"/>
              </w:rPr>
            </w:pPr>
            <w:r w:rsidRPr="00DE0CD7">
              <w:rPr>
                <w:rFonts w:ascii="Arial" w:hAnsi="Arial" w:cs="Arial"/>
                <w:b/>
                <w:iCs/>
                <w:sz w:val="22"/>
                <w:szCs w:val="22"/>
              </w:rPr>
              <w:t>2</w:t>
            </w:r>
          </w:p>
        </w:tc>
        <w:tc>
          <w:tcPr>
            <w:tcW w:w="3894" w:type="dxa"/>
          </w:tcPr>
          <w:p w:rsidR="00F04C40" w:rsidRDefault="00F04C40" w:rsidP="00F04C40">
            <w:pPr>
              <w:rPr>
                <w:rFonts w:ascii="Arial" w:hAnsi="Arial" w:cs="Arial"/>
                <w:bCs/>
                <w:sz w:val="22"/>
                <w:szCs w:val="22"/>
              </w:rPr>
            </w:pPr>
            <w:r w:rsidRPr="00F04C40">
              <w:rPr>
                <w:rFonts w:ascii="Arial" w:hAnsi="Arial" w:cs="Arial"/>
                <w:bCs/>
                <w:sz w:val="22"/>
                <w:szCs w:val="22"/>
              </w:rPr>
              <w:t>LRA P</w:t>
            </w:r>
            <w:r>
              <w:rPr>
                <w:rFonts w:ascii="Arial" w:hAnsi="Arial" w:cs="Arial"/>
                <w:bCs/>
                <w:sz w:val="22"/>
                <w:szCs w:val="22"/>
              </w:rPr>
              <w:t>assau</w:t>
            </w:r>
          </w:p>
          <w:p w:rsidR="00DE0CD7" w:rsidRPr="00F04C40" w:rsidRDefault="00F04C40" w:rsidP="00F04C40">
            <w:pPr>
              <w:rPr>
                <w:rFonts w:ascii="Arial" w:hAnsi="Arial" w:cs="Arial"/>
                <w:bCs/>
                <w:sz w:val="22"/>
                <w:szCs w:val="22"/>
              </w:rPr>
            </w:pPr>
            <w:r w:rsidRPr="00F04C40">
              <w:rPr>
                <w:rFonts w:ascii="Arial" w:hAnsi="Arial" w:cs="Arial"/>
                <w:bCs/>
                <w:sz w:val="22"/>
                <w:szCs w:val="22"/>
              </w:rPr>
              <w:t>Wasserrecht</w:t>
            </w:r>
          </w:p>
        </w:tc>
        <w:tc>
          <w:tcPr>
            <w:tcW w:w="5887" w:type="dxa"/>
          </w:tcPr>
          <w:p w:rsidR="00BF0F20" w:rsidRPr="00F04C40" w:rsidRDefault="00F04C40" w:rsidP="00F04C40">
            <w:pPr>
              <w:rPr>
                <w:rFonts w:ascii="Arial" w:hAnsi="Arial" w:cs="Arial"/>
                <w:bCs/>
                <w:sz w:val="22"/>
                <w:szCs w:val="22"/>
              </w:rPr>
            </w:pPr>
            <w:r w:rsidRPr="00F04C40">
              <w:rPr>
                <w:rFonts w:ascii="Arial" w:hAnsi="Arial" w:cs="Arial"/>
                <w:bCs/>
                <w:sz w:val="22"/>
                <w:szCs w:val="22"/>
              </w:rPr>
              <w:t>Aufgrund der Nähe zum Gewässer (</w:t>
            </w:r>
            <w:proofErr w:type="spellStart"/>
            <w:r w:rsidRPr="00F04C40">
              <w:rPr>
                <w:rFonts w:ascii="Arial" w:hAnsi="Arial" w:cs="Arial"/>
                <w:bCs/>
                <w:sz w:val="22"/>
                <w:szCs w:val="22"/>
              </w:rPr>
              <w:t>Hofreither</w:t>
            </w:r>
            <w:proofErr w:type="spellEnd"/>
            <w:r w:rsidRPr="00F04C40">
              <w:rPr>
                <w:rFonts w:ascii="Arial" w:hAnsi="Arial" w:cs="Arial"/>
                <w:bCs/>
                <w:sz w:val="22"/>
                <w:szCs w:val="22"/>
              </w:rPr>
              <w:t xml:space="preserve"> Bach) könnte es sich um ein faktisches Überschwemmungsgebiet handeln. Bitte hierzu das Wasserwirtschaftsamt Deggendorf beteiligen</w:t>
            </w:r>
            <w:r>
              <w:rPr>
                <w:rFonts w:ascii="Arial" w:hAnsi="Arial" w:cs="Arial"/>
                <w:bCs/>
                <w:sz w:val="22"/>
                <w:szCs w:val="22"/>
              </w:rPr>
              <w:t>.</w:t>
            </w:r>
          </w:p>
        </w:tc>
        <w:tc>
          <w:tcPr>
            <w:tcW w:w="4007" w:type="dxa"/>
          </w:tcPr>
          <w:p w:rsidR="00F04C40" w:rsidRPr="00F04C40" w:rsidRDefault="00F04C40" w:rsidP="00F04C40">
            <w:pPr>
              <w:rPr>
                <w:rFonts w:ascii="Arial" w:hAnsi="Arial" w:cs="Arial"/>
                <w:b/>
                <w:bCs/>
                <w:sz w:val="22"/>
                <w:szCs w:val="22"/>
              </w:rPr>
            </w:pPr>
            <w:r w:rsidRPr="00F04C40">
              <w:rPr>
                <w:rFonts w:ascii="Arial" w:hAnsi="Arial" w:cs="Arial"/>
                <w:b/>
                <w:bCs/>
                <w:sz w:val="22"/>
                <w:szCs w:val="22"/>
              </w:rPr>
              <w:t>Hinweis</w:t>
            </w:r>
          </w:p>
          <w:p w:rsidR="00F04C40" w:rsidRPr="00F04C40" w:rsidRDefault="00F04C40" w:rsidP="00F04C40">
            <w:pPr>
              <w:rPr>
                <w:rFonts w:ascii="Arial" w:hAnsi="Arial" w:cs="Arial"/>
                <w:bCs/>
                <w:sz w:val="22"/>
                <w:szCs w:val="22"/>
              </w:rPr>
            </w:pPr>
            <w:r w:rsidRPr="00F04C40">
              <w:rPr>
                <w:rFonts w:ascii="Arial" w:hAnsi="Arial" w:cs="Arial"/>
                <w:bCs/>
                <w:sz w:val="22"/>
                <w:szCs w:val="22"/>
              </w:rPr>
              <w:t>Im Bebauungsplanverfahren wurde das Wasserwirtschaftsamt Deggendorf beteiligt. Auf die entsprechende Stellu</w:t>
            </w:r>
            <w:r>
              <w:rPr>
                <w:rFonts w:ascii="Arial" w:hAnsi="Arial" w:cs="Arial"/>
                <w:bCs/>
                <w:sz w:val="22"/>
                <w:szCs w:val="22"/>
              </w:rPr>
              <w:t>ng</w:t>
            </w:r>
            <w:r w:rsidRPr="00F04C40">
              <w:rPr>
                <w:rFonts w:ascii="Arial" w:hAnsi="Arial" w:cs="Arial"/>
                <w:bCs/>
                <w:sz w:val="22"/>
                <w:szCs w:val="22"/>
              </w:rPr>
              <w:t>nahme des Wasserwirtschaftsamtes wird verwiesen.</w:t>
            </w:r>
          </w:p>
          <w:p w:rsidR="00DE0CD7" w:rsidRPr="00DE0CD7" w:rsidRDefault="00DE0CD7" w:rsidP="00DE0CD7">
            <w:pPr>
              <w:rPr>
                <w:rFonts w:ascii="Arial" w:hAnsi="Arial" w:cs="Arial"/>
                <w:bCs/>
                <w:sz w:val="22"/>
                <w:szCs w:val="22"/>
              </w:rPr>
            </w:pPr>
          </w:p>
        </w:tc>
      </w:tr>
      <w:tr w:rsidR="00DE0CD7" w:rsidRPr="00DE0CD7" w:rsidTr="00C54182">
        <w:tc>
          <w:tcPr>
            <w:tcW w:w="637" w:type="dxa"/>
          </w:tcPr>
          <w:p w:rsidR="00DE0CD7" w:rsidRPr="00DE0CD7" w:rsidRDefault="00DE0CD7" w:rsidP="006C0F01">
            <w:pPr>
              <w:pStyle w:val="Default"/>
              <w:jc w:val="both"/>
              <w:rPr>
                <w:rFonts w:ascii="Arial" w:hAnsi="Arial" w:cs="Arial"/>
                <w:b/>
                <w:iCs/>
                <w:sz w:val="22"/>
                <w:szCs w:val="22"/>
              </w:rPr>
            </w:pPr>
            <w:r w:rsidRPr="00DE0CD7">
              <w:rPr>
                <w:rFonts w:ascii="Arial" w:hAnsi="Arial" w:cs="Arial"/>
                <w:b/>
                <w:iCs/>
                <w:sz w:val="22"/>
                <w:szCs w:val="22"/>
              </w:rPr>
              <w:t>3</w:t>
            </w:r>
          </w:p>
        </w:tc>
        <w:tc>
          <w:tcPr>
            <w:tcW w:w="3894" w:type="dxa"/>
          </w:tcPr>
          <w:p w:rsidR="00F04C40" w:rsidRDefault="00F04C40" w:rsidP="00F04C40">
            <w:pPr>
              <w:rPr>
                <w:rFonts w:ascii="Arial" w:hAnsi="Arial" w:cs="Arial"/>
                <w:bCs/>
                <w:sz w:val="22"/>
                <w:szCs w:val="22"/>
              </w:rPr>
            </w:pPr>
            <w:r w:rsidRPr="00F04C40">
              <w:rPr>
                <w:rFonts w:ascii="Arial" w:hAnsi="Arial" w:cs="Arial"/>
                <w:bCs/>
                <w:sz w:val="22"/>
                <w:szCs w:val="22"/>
              </w:rPr>
              <w:t>LRA Passau</w:t>
            </w:r>
          </w:p>
          <w:p w:rsidR="00DE0CD7" w:rsidRPr="00F04C40" w:rsidRDefault="00F04C40" w:rsidP="00F04C40">
            <w:pPr>
              <w:rPr>
                <w:rFonts w:ascii="Arial" w:hAnsi="Arial" w:cs="Arial"/>
                <w:bCs/>
                <w:sz w:val="22"/>
                <w:szCs w:val="22"/>
              </w:rPr>
            </w:pPr>
            <w:r w:rsidRPr="00F04C40">
              <w:rPr>
                <w:rFonts w:ascii="Arial" w:hAnsi="Arial" w:cs="Arial"/>
                <w:bCs/>
                <w:sz w:val="22"/>
                <w:szCs w:val="22"/>
              </w:rPr>
              <w:t>Untere Naturschutzbehörde</w:t>
            </w:r>
          </w:p>
        </w:tc>
        <w:tc>
          <w:tcPr>
            <w:tcW w:w="5887" w:type="dxa"/>
          </w:tcPr>
          <w:p w:rsidR="00F04C40" w:rsidRPr="00F04C40" w:rsidRDefault="00F04C40" w:rsidP="00F04C40">
            <w:pPr>
              <w:rPr>
                <w:rFonts w:ascii="Arial" w:hAnsi="Arial" w:cs="Arial"/>
                <w:bCs/>
                <w:sz w:val="22"/>
                <w:szCs w:val="22"/>
              </w:rPr>
            </w:pPr>
            <w:r w:rsidRPr="00F04C40">
              <w:rPr>
                <w:rFonts w:ascii="Arial" w:hAnsi="Arial" w:cs="Arial"/>
                <w:bCs/>
                <w:sz w:val="22"/>
                <w:szCs w:val="22"/>
              </w:rPr>
              <w:t xml:space="preserve">Aus Sicht des Naturschutzes und der Landschaftspflege bestehen keine grundsätzlichen Bedenken gegen die geplante Änderung. Der nördliche Bereich ist jedoch in der amtlichen Biotopkartierung Bayern erfasst. Es handelt sich bei dem kartierten Bereich um die Gewässer-Begleitgehölze am nördlich gelegenen </w:t>
            </w:r>
            <w:proofErr w:type="spellStart"/>
            <w:r w:rsidRPr="00F04C40">
              <w:rPr>
                <w:rFonts w:ascii="Arial" w:hAnsi="Arial" w:cs="Arial"/>
                <w:bCs/>
                <w:sz w:val="22"/>
                <w:szCs w:val="22"/>
              </w:rPr>
              <w:t>Kößlarner</w:t>
            </w:r>
            <w:proofErr w:type="spellEnd"/>
            <w:r w:rsidRPr="00F04C40">
              <w:rPr>
                <w:rFonts w:ascii="Arial" w:hAnsi="Arial" w:cs="Arial"/>
                <w:bCs/>
                <w:sz w:val="22"/>
                <w:szCs w:val="22"/>
              </w:rPr>
              <w:t xml:space="preserve"> Bach.</w:t>
            </w:r>
          </w:p>
          <w:p w:rsidR="00F04C40" w:rsidRPr="00F04C40" w:rsidRDefault="00F04C40" w:rsidP="00F04C40">
            <w:pPr>
              <w:rPr>
                <w:rFonts w:ascii="Arial" w:hAnsi="Arial" w:cs="Arial"/>
                <w:bCs/>
                <w:sz w:val="22"/>
                <w:szCs w:val="22"/>
              </w:rPr>
            </w:pPr>
            <w:r w:rsidRPr="00F04C40">
              <w:rPr>
                <w:rFonts w:ascii="Arial" w:hAnsi="Arial" w:cs="Arial"/>
                <w:bCs/>
                <w:sz w:val="22"/>
                <w:szCs w:val="22"/>
              </w:rPr>
              <w:t>Bei der geplanten Erweiterung des Baugebietes sind daher die Gehölzbestände zu erhalten und von jeglicher Bebauung freizuhalten.</w:t>
            </w:r>
          </w:p>
          <w:p w:rsidR="00DC5A5F" w:rsidRPr="00F04C40" w:rsidRDefault="00F04C40" w:rsidP="00F04C40">
            <w:pPr>
              <w:autoSpaceDE w:val="0"/>
              <w:autoSpaceDN w:val="0"/>
              <w:adjustRightInd w:val="0"/>
              <w:jc w:val="left"/>
              <w:rPr>
                <w:rFonts w:ascii="Arial" w:hAnsi="Arial" w:cs="Arial"/>
                <w:bCs/>
                <w:sz w:val="22"/>
                <w:szCs w:val="22"/>
              </w:rPr>
            </w:pPr>
            <w:r w:rsidRPr="00F04C40">
              <w:rPr>
                <w:rFonts w:ascii="Arial" w:hAnsi="Arial" w:cs="Arial"/>
                <w:bCs/>
                <w:sz w:val="22"/>
                <w:szCs w:val="22"/>
              </w:rPr>
              <w:t>Es wird empfohlen eine entsprechende Fest</w:t>
            </w:r>
            <w:r>
              <w:rPr>
                <w:rFonts w:ascii="Arial" w:hAnsi="Arial" w:cs="Arial"/>
                <w:bCs/>
                <w:sz w:val="22"/>
                <w:szCs w:val="22"/>
              </w:rPr>
              <w:t>setzung</w:t>
            </w:r>
            <w:r w:rsidRPr="00F04C40">
              <w:rPr>
                <w:rFonts w:ascii="Arial" w:hAnsi="Arial" w:cs="Arial"/>
                <w:bCs/>
                <w:sz w:val="22"/>
                <w:szCs w:val="22"/>
              </w:rPr>
              <w:t xml:space="preserve"> in den Bebauungsplan mitaufzunehmen.</w:t>
            </w:r>
          </w:p>
        </w:tc>
        <w:tc>
          <w:tcPr>
            <w:tcW w:w="4007" w:type="dxa"/>
          </w:tcPr>
          <w:p w:rsidR="00F04C40" w:rsidRPr="00F04C40" w:rsidRDefault="00F04C40" w:rsidP="00F04C40">
            <w:pPr>
              <w:rPr>
                <w:rFonts w:ascii="Arial" w:hAnsi="Arial" w:cs="Arial"/>
                <w:b/>
                <w:bCs/>
                <w:sz w:val="22"/>
                <w:szCs w:val="22"/>
              </w:rPr>
            </w:pPr>
            <w:r w:rsidRPr="00F04C40">
              <w:rPr>
                <w:rFonts w:ascii="Arial" w:hAnsi="Arial" w:cs="Arial"/>
                <w:b/>
                <w:bCs/>
                <w:sz w:val="22"/>
                <w:szCs w:val="22"/>
              </w:rPr>
              <w:t>Besch</w:t>
            </w:r>
            <w:r>
              <w:rPr>
                <w:rFonts w:ascii="Arial" w:hAnsi="Arial" w:cs="Arial"/>
                <w:b/>
                <w:bCs/>
                <w:sz w:val="22"/>
                <w:szCs w:val="22"/>
              </w:rPr>
              <w:t>l</w:t>
            </w:r>
            <w:r w:rsidRPr="00F04C40">
              <w:rPr>
                <w:rFonts w:ascii="Arial" w:hAnsi="Arial" w:cs="Arial"/>
                <w:b/>
                <w:bCs/>
                <w:sz w:val="22"/>
                <w:szCs w:val="22"/>
              </w:rPr>
              <w:t>uss</w:t>
            </w:r>
          </w:p>
          <w:p w:rsidR="00F04C40" w:rsidRPr="00F04C40" w:rsidRDefault="00F04C40" w:rsidP="00F04C40">
            <w:pPr>
              <w:rPr>
                <w:rFonts w:ascii="Arial" w:hAnsi="Arial" w:cs="Arial"/>
                <w:bCs/>
                <w:sz w:val="22"/>
                <w:szCs w:val="22"/>
              </w:rPr>
            </w:pPr>
            <w:r w:rsidRPr="00F04C40">
              <w:rPr>
                <w:rFonts w:ascii="Arial" w:hAnsi="Arial" w:cs="Arial"/>
                <w:bCs/>
                <w:sz w:val="22"/>
                <w:szCs w:val="22"/>
              </w:rPr>
              <w:t>Im Bebauungsplan wird ein 10 m breiter Ufersteifen vom Bachufer aus festgesetzt.</w:t>
            </w:r>
          </w:p>
          <w:p w:rsidR="00F04C40" w:rsidRPr="00F04C40" w:rsidRDefault="00F04C40" w:rsidP="00F04C40">
            <w:pPr>
              <w:rPr>
                <w:rFonts w:ascii="Arial" w:hAnsi="Arial" w:cs="Arial"/>
                <w:bCs/>
                <w:sz w:val="22"/>
                <w:szCs w:val="22"/>
              </w:rPr>
            </w:pPr>
            <w:r w:rsidRPr="00F04C40">
              <w:rPr>
                <w:rFonts w:ascii="Arial" w:hAnsi="Arial" w:cs="Arial"/>
                <w:bCs/>
                <w:sz w:val="22"/>
                <w:szCs w:val="22"/>
              </w:rPr>
              <w:t>Diese ökologische Pufferzone ist von jeglicher Auffüllung und Bebauung freizuhalten. Der vorhandene Gehölzbestand ist zu erhalten.</w:t>
            </w:r>
          </w:p>
          <w:p w:rsidR="00C51543" w:rsidRDefault="00F04C40" w:rsidP="00F04C40">
            <w:pPr>
              <w:rPr>
                <w:rFonts w:ascii="Arial" w:hAnsi="Arial" w:cs="Arial"/>
                <w:bCs/>
                <w:sz w:val="22"/>
                <w:szCs w:val="22"/>
              </w:rPr>
            </w:pPr>
            <w:r w:rsidRPr="00F04C40">
              <w:rPr>
                <w:rFonts w:ascii="Arial" w:hAnsi="Arial" w:cs="Arial"/>
                <w:bCs/>
                <w:sz w:val="22"/>
                <w:szCs w:val="22"/>
              </w:rPr>
              <w:t>(siehe hierzu auch Stellungnahme des Wasserwirtschaftsamtes Deggendorf)</w:t>
            </w:r>
          </w:p>
          <w:p w:rsidR="00F04C40" w:rsidRDefault="00F04C40" w:rsidP="00F04C40">
            <w:pPr>
              <w:rPr>
                <w:rFonts w:ascii="Arial" w:hAnsi="Arial" w:cs="Arial"/>
                <w:bCs/>
                <w:sz w:val="22"/>
                <w:szCs w:val="22"/>
              </w:rPr>
            </w:pPr>
          </w:p>
          <w:p w:rsidR="00F04C40" w:rsidRPr="00823631" w:rsidRDefault="00F04C40" w:rsidP="00F04C40">
            <w:pPr>
              <w:jc w:val="left"/>
              <w:rPr>
                <w:rFonts w:ascii="Arial" w:hAnsi="Arial" w:cs="Arial"/>
                <w:b/>
                <w:sz w:val="22"/>
                <w:szCs w:val="22"/>
                <w:u w:val="single"/>
              </w:rPr>
            </w:pPr>
            <w:r w:rsidRPr="00823631">
              <w:rPr>
                <w:rFonts w:ascii="Arial" w:hAnsi="Arial" w:cs="Arial"/>
                <w:b/>
                <w:sz w:val="22"/>
                <w:szCs w:val="22"/>
                <w:u w:val="single"/>
              </w:rPr>
              <w:t xml:space="preserve">Abwägungsbeschluss: </w:t>
            </w:r>
          </w:p>
          <w:p w:rsidR="00F04C40" w:rsidRPr="00823631" w:rsidRDefault="00F04C40" w:rsidP="00F04C40">
            <w:pPr>
              <w:jc w:val="left"/>
              <w:rPr>
                <w:rFonts w:ascii="Arial" w:hAnsi="Arial" w:cs="Arial"/>
                <w:sz w:val="22"/>
                <w:szCs w:val="22"/>
              </w:rPr>
            </w:pPr>
            <w:r w:rsidRPr="00823631">
              <w:rPr>
                <w:rFonts w:ascii="Arial" w:hAnsi="Arial" w:cs="Arial"/>
                <w:sz w:val="22"/>
                <w:szCs w:val="22"/>
              </w:rPr>
              <w:t xml:space="preserve">Zustimmung  </w:t>
            </w:r>
          </w:p>
          <w:p w:rsidR="00F04C40" w:rsidRPr="00F04C40" w:rsidRDefault="00F04C40" w:rsidP="00F04C40">
            <w:pPr>
              <w:rPr>
                <w:rFonts w:ascii="Arial" w:hAnsi="Arial" w:cs="Arial"/>
                <w:bCs/>
                <w:sz w:val="22"/>
                <w:szCs w:val="22"/>
              </w:rPr>
            </w:pPr>
            <w:r w:rsidRPr="00823631">
              <w:rPr>
                <w:rFonts w:ascii="Arial" w:hAnsi="Arial" w:cs="Arial"/>
                <w:b/>
                <w:sz w:val="22"/>
                <w:szCs w:val="22"/>
              </w:rPr>
              <w:t xml:space="preserve">Ja </w:t>
            </w:r>
            <w:r>
              <w:rPr>
                <w:rFonts w:ascii="Arial" w:hAnsi="Arial" w:cs="Arial"/>
                <w:b/>
                <w:sz w:val="22"/>
                <w:szCs w:val="22"/>
              </w:rPr>
              <w:t>10</w:t>
            </w:r>
            <w:r w:rsidRPr="00823631">
              <w:rPr>
                <w:rFonts w:ascii="Arial" w:hAnsi="Arial" w:cs="Arial"/>
                <w:b/>
                <w:sz w:val="22"/>
                <w:szCs w:val="22"/>
              </w:rPr>
              <w:t xml:space="preserve">         Nein </w:t>
            </w:r>
            <w:r>
              <w:rPr>
                <w:rFonts w:ascii="Arial" w:hAnsi="Arial" w:cs="Arial"/>
                <w:b/>
                <w:sz w:val="22"/>
                <w:szCs w:val="22"/>
              </w:rPr>
              <w:t>0</w:t>
            </w:r>
            <w:r w:rsidRPr="00823631">
              <w:rPr>
                <w:rFonts w:ascii="Arial" w:hAnsi="Arial" w:cs="Arial"/>
                <w:b/>
                <w:sz w:val="22"/>
                <w:szCs w:val="22"/>
              </w:rPr>
              <w:t xml:space="preserve">  </w:t>
            </w:r>
          </w:p>
        </w:tc>
      </w:tr>
      <w:tr w:rsidR="0069712B" w:rsidRPr="00C51543" w:rsidTr="00C54182">
        <w:tc>
          <w:tcPr>
            <w:tcW w:w="637" w:type="dxa"/>
          </w:tcPr>
          <w:p w:rsidR="0069712B" w:rsidRPr="00C51543" w:rsidRDefault="0069712B" w:rsidP="0069712B">
            <w:pPr>
              <w:pStyle w:val="Default"/>
              <w:jc w:val="both"/>
              <w:rPr>
                <w:rFonts w:ascii="Arial" w:hAnsi="Arial" w:cs="Arial"/>
                <w:b/>
                <w:iCs/>
                <w:sz w:val="22"/>
                <w:szCs w:val="22"/>
              </w:rPr>
            </w:pPr>
            <w:r w:rsidRPr="00C51543">
              <w:rPr>
                <w:rFonts w:ascii="Arial" w:hAnsi="Arial" w:cs="Arial"/>
                <w:b/>
                <w:iCs/>
                <w:sz w:val="22"/>
                <w:szCs w:val="22"/>
              </w:rPr>
              <w:lastRenderedPageBreak/>
              <w:t>4</w:t>
            </w:r>
          </w:p>
        </w:tc>
        <w:tc>
          <w:tcPr>
            <w:tcW w:w="3894" w:type="dxa"/>
          </w:tcPr>
          <w:p w:rsidR="0069712B" w:rsidRPr="0069712B" w:rsidRDefault="0069712B" w:rsidP="0069712B">
            <w:pPr>
              <w:rPr>
                <w:rFonts w:ascii="Arial" w:hAnsi="Arial" w:cs="Arial"/>
                <w:bCs/>
                <w:sz w:val="22"/>
                <w:szCs w:val="22"/>
              </w:rPr>
            </w:pPr>
            <w:r w:rsidRPr="0069712B">
              <w:rPr>
                <w:rFonts w:ascii="Arial" w:hAnsi="Arial" w:cs="Arial"/>
                <w:bCs/>
                <w:sz w:val="22"/>
                <w:szCs w:val="22"/>
              </w:rPr>
              <w:t>Wasserwirtschaftsamt Deggendorf</w:t>
            </w:r>
          </w:p>
        </w:tc>
        <w:tc>
          <w:tcPr>
            <w:tcW w:w="5887" w:type="dxa"/>
          </w:tcPr>
          <w:p w:rsidR="0069712B" w:rsidRPr="0069712B" w:rsidRDefault="0069712B" w:rsidP="0069712B">
            <w:pPr>
              <w:rPr>
                <w:rFonts w:ascii="Arial" w:hAnsi="Arial" w:cs="Arial"/>
                <w:bCs/>
                <w:sz w:val="22"/>
                <w:szCs w:val="22"/>
              </w:rPr>
            </w:pPr>
            <w:r w:rsidRPr="0069712B">
              <w:rPr>
                <w:rFonts w:ascii="Arial" w:hAnsi="Arial" w:cs="Arial"/>
                <w:bCs/>
                <w:sz w:val="22"/>
                <w:szCs w:val="22"/>
              </w:rPr>
              <w:t xml:space="preserve">Nordöstlich des Planungsgebietes verläuft in einem Abstand von ca. 10 m der </w:t>
            </w:r>
            <w:proofErr w:type="spellStart"/>
            <w:r w:rsidRPr="0069712B">
              <w:rPr>
                <w:rFonts w:ascii="Arial" w:hAnsi="Arial" w:cs="Arial"/>
                <w:bCs/>
                <w:sz w:val="22"/>
                <w:szCs w:val="22"/>
              </w:rPr>
              <w:t>Pimmerlinger</w:t>
            </w:r>
            <w:proofErr w:type="spellEnd"/>
            <w:r w:rsidRPr="0069712B">
              <w:rPr>
                <w:rFonts w:ascii="Arial" w:hAnsi="Arial" w:cs="Arial"/>
                <w:bCs/>
                <w:sz w:val="22"/>
                <w:szCs w:val="22"/>
              </w:rPr>
              <w:t xml:space="preserve"> Bach (Gewässer </w:t>
            </w:r>
            <w:r>
              <w:rPr>
                <w:rFonts w:ascii="Arial" w:hAnsi="Arial" w:cs="Arial"/>
                <w:bCs/>
                <w:sz w:val="22"/>
                <w:szCs w:val="22"/>
              </w:rPr>
              <w:t>I</w:t>
            </w:r>
            <w:r w:rsidRPr="0069712B">
              <w:rPr>
                <w:rFonts w:ascii="Arial" w:hAnsi="Arial" w:cs="Arial"/>
                <w:bCs/>
                <w:sz w:val="22"/>
                <w:szCs w:val="22"/>
              </w:rPr>
              <w:t>II. Ordnung). Dem WWA DEG, Dienstort Passau liegen für dieses Gewässer keine Angaben über de</w:t>
            </w:r>
            <w:r>
              <w:rPr>
                <w:rFonts w:ascii="Arial" w:hAnsi="Arial" w:cs="Arial"/>
                <w:bCs/>
                <w:sz w:val="22"/>
                <w:szCs w:val="22"/>
              </w:rPr>
              <w:t>n</w:t>
            </w:r>
            <w:r w:rsidRPr="0069712B">
              <w:rPr>
                <w:rFonts w:ascii="Arial" w:hAnsi="Arial" w:cs="Arial"/>
                <w:bCs/>
                <w:sz w:val="22"/>
                <w:szCs w:val="22"/>
              </w:rPr>
              <w:t xml:space="preserve"> Umfang des Überschwemmungsgebietes vor. Im Umweltatlas unter Naturgefahren ist der Bereich als wassersensibler Bereich ausgewiesen. Mit dem Bau des Wintergartens bzw. des Carports besteht Einverständnis.</w:t>
            </w:r>
          </w:p>
          <w:p w:rsidR="0069712B" w:rsidRPr="0069712B" w:rsidRDefault="0069712B" w:rsidP="0069712B">
            <w:pPr>
              <w:rPr>
                <w:rFonts w:ascii="Arial" w:hAnsi="Arial" w:cs="Arial"/>
                <w:bCs/>
                <w:sz w:val="22"/>
                <w:szCs w:val="22"/>
              </w:rPr>
            </w:pPr>
            <w:r w:rsidRPr="0069712B">
              <w:rPr>
                <w:rFonts w:ascii="Arial" w:hAnsi="Arial" w:cs="Arial"/>
                <w:bCs/>
                <w:sz w:val="22"/>
                <w:szCs w:val="22"/>
              </w:rPr>
              <w:t>Für den geplanten Bau des Einfamilienhauses sind nachfolgende Punkte zu beachten:</w:t>
            </w:r>
          </w:p>
          <w:p w:rsidR="0069712B" w:rsidRPr="0069712B" w:rsidRDefault="0069712B" w:rsidP="0069712B">
            <w:pPr>
              <w:rPr>
                <w:rFonts w:ascii="Arial" w:hAnsi="Arial" w:cs="Arial"/>
                <w:bCs/>
                <w:sz w:val="22"/>
                <w:szCs w:val="22"/>
              </w:rPr>
            </w:pPr>
            <w:r w:rsidRPr="0069712B">
              <w:rPr>
                <w:rFonts w:ascii="Arial" w:hAnsi="Arial" w:cs="Arial"/>
                <w:bCs/>
                <w:sz w:val="22"/>
                <w:szCs w:val="22"/>
              </w:rPr>
              <w:t xml:space="preserve">Nach dem Landesentwicklungsprogramm ist für besiedeltes Gebiet mindestens eine Hochwassersicherheit gegen einen 100-jährigen Abfluss zu gewährleisten. </w:t>
            </w:r>
          </w:p>
          <w:p w:rsidR="0069712B" w:rsidRPr="0069712B" w:rsidRDefault="0069712B" w:rsidP="0069712B">
            <w:pPr>
              <w:rPr>
                <w:rFonts w:ascii="Arial" w:hAnsi="Arial" w:cs="Arial"/>
                <w:bCs/>
                <w:sz w:val="22"/>
                <w:szCs w:val="22"/>
              </w:rPr>
            </w:pPr>
            <w:r w:rsidRPr="0069712B">
              <w:rPr>
                <w:rFonts w:ascii="Arial" w:hAnsi="Arial" w:cs="Arial"/>
                <w:bCs/>
                <w:sz w:val="22"/>
                <w:szCs w:val="22"/>
              </w:rPr>
              <w:t>Zur Sicherung der hochwasserfreien Lage (HQ 100) der geplanten Bebauung (Einfamilienhaus) ist die Rohgeschossoberkante (einschl. Kellerlichtschächte) auf mind. 50 cm über Urgelände zu legen. Den Hochwasser- und damit auch den erhöhten Grundwasserspiegellagen ist durch entsprechende bauliche Maßnahmen (z.B. wasserdichte Wanne) Rechnung zu tragen.</w:t>
            </w:r>
          </w:p>
          <w:p w:rsidR="0069712B" w:rsidRPr="0069712B" w:rsidRDefault="0069712B" w:rsidP="0069712B">
            <w:pPr>
              <w:rPr>
                <w:rFonts w:ascii="Arial" w:hAnsi="Arial" w:cs="Arial"/>
                <w:bCs/>
                <w:sz w:val="22"/>
                <w:szCs w:val="22"/>
              </w:rPr>
            </w:pPr>
            <w:r w:rsidRPr="0069712B">
              <w:rPr>
                <w:rFonts w:ascii="Arial" w:hAnsi="Arial" w:cs="Arial"/>
                <w:bCs/>
                <w:sz w:val="22"/>
                <w:szCs w:val="22"/>
              </w:rPr>
              <w:t>Trotz der weitgehenden Hochwasservorsorge bleibt immer das Restrisiko, dass besonders schwere Hochwasserereignisse (größer HQ 100) zu Überschwemmungen und somit zu Schäden führen.</w:t>
            </w:r>
          </w:p>
          <w:p w:rsidR="0069712B" w:rsidRPr="0069712B" w:rsidRDefault="0069712B" w:rsidP="0069712B">
            <w:pPr>
              <w:rPr>
                <w:rFonts w:ascii="Arial" w:hAnsi="Arial" w:cs="Arial"/>
                <w:bCs/>
                <w:sz w:val="22"/>
                <w:szCs w:val="22"/>
              </w:rPr>
            </w:pPr>
            <w:r w:rsidRPr="0069712B">
              <w:rPr>
                <w:rFonts w:ascii="Arial" w:hAnsi="Arial" w:cs="Arial"/>
                <w:bCs/>
                <w:sz w:val="22"/>
                <w:szCs w:val="22"/>
              </w:rPr>
              <w:t xml:space="preserve">Zur Gewährleistung eines schadlosen Hochwasserabflusses sowie der ordnungsgemäßen Gewässerunterhaltung und einer ökologischen Pufferzone ist ein mind. 10 m breiter Uferstreifen entlang des </w:t>
            </w:r>
            <w:proofErr w:type="spellStart"/>
            <w:r w:rsidRPr="0069712B">
              <w:rPr>
                <w:rFonts w:ascii="Arial" w:hAnsi="Arial" w:cs="Arial"/>
                <w:bCs/>
                <w:sz w:val="22"/>
                <w:szCs w:val="22"/>
              </w:rPr>
              <w:t>Pimmerlinger</w:t>
            </w:r>
            <w:proofErr w:type="spellEnd"/>
            <w:r w:rsidRPr="0069712B">
              <w:rPr>
                <w:rFonts w:ascii="Arial" w:hAnsi="Arial" w:cs="Arial"/>
                <w:bCs/>
                <w:sz w:val="22"/>
                <w:szCs w:val="22"/>
              </w:rPr>
              <w:t xml:space="preserve"> Baches von jeglicher Bebauung und Auffüllung freizuhalten.</w:t>
            </w:r>
          </w:p>
          <w:p w:rsidR="0069712B" w:rsidRPr="0069712B" w:rsidRDefault="0069712B" w:rsidP="0069712B">
            <w:pPr>
              <w:rPr>
                <w:rFonts w:ascii="Arial" w:hAnsi="Arial" w:cs="Arial"/>
                <w:bCs/>
                <w:sz w:val="22"/>
                <w:szCs w:val="22"/>
              </w:rPr>
            </w:pPr>
          </w:p>
          <w:p w:rsidR="0069712B" w:rsidRPr="0069712B" w:rsidRDefault="0069712B" w:rsidP="0069712B">
            <w:pPr>
              <w:rPr>
                <w:rFonts w:ascii="Arial" w:hAnsi="Arial" w:cs="Arial"/>
                <w:bCs/>
                <w:sz w:val="22"/>
                <w:szCs w:val="22"/>
              </w:rPr>
            </w:pPr>
          </w:p>
        </w:tc>
        <w:tc>
          <w:tcPr>
            <w:tcW w:w="4007" w:type="dxa"/>
          </w:tcPr>
          <w:p w:rsidR="0069712B" w:rsidRPr="0069712B" w:rsidRDefault="0069712B" w:rsidP="0069712B">
            <w:pPr>
              <w:rPr>
                <w:rFonts w:ascii="Arial" w:hAnsi="Arial" w:cs="Arial"/>
                <w:b/>
                <w:bCs/>
                <w:sz w:val="22"/>
                <w:szCs w:val="22"/>
              </w:rPr>
            </w:pPr>
            <w:r w:rsidRPr="0069712B">
              <w:rPr>
                <w:rFonts w:ascii="Arial" w:hAnsi="Arial" w:cs="Arial"/>
                <w:b/>
                <w:bCs/>
                <w:sz w:val="22"/>
                <w:szCs w:val="22"/>
              </w:rPr>
              <w:t>Beschlus</w:t>
            </w:r>
            <w:r w:rsidRPr="0069712B">
              <w:rPr>
                <w:rFonts w:ascii="Arial" w:hAnsi="Arial" w:cs="Arial"/>
                <w:b/>
                <w:bCs/>
                <w:sz w:val="22"/>
                <w:szCs w:val="22"/>
              </w:rPr>
              <w:t>s</w:t>
            </w:r>
          </w:p>
          <w:p w:rsidR="0069712B" w:rsidRPr="0069712B" w:rsidRDefault="0069712B" w:rsidP="0069712B">
            <w:pPr>
              <w:rPr>
                <w:rFonts w:ascii="Arial" w:hAnsi="Arial" w:cs="Arial"/>
                <w:bCs/>
                <w:sz w:val="22"/>
                <w:szCs w:val="22"/>
              </w:rPr>
            </w:pPr>
            <w:r w:rsidRPr="0069712B">
              <w:rPr>
                <w:rFonts w:ascii="Arial" w:hAnsi="Arial" w:cs="Arial"/>
                <w:bCs/>
                <w:sz w:val="22"/>
                <w:szCs w:val="22"/>
              </w:rPr>
              <w:t>Im Bebauungsplan wird ein 10 m breiter Ufersteifen vom Bachufer aus festgesetzt.</w:t>
            </w:r>
            <w:r>
              <w:rPr>
                <w:rFonts w:ascii="Arial" w:hAnsi="Arial" w:cs="Arial"/>
                <w:bCs/>
                <w:sz w:val="22"/>
                <w:szCs w:val="22"/>
              </w:rPr>
              <w:t xml:space="preserve"> </w:t>
            </w:r>
            <w:r w:rsidRPr="0069712B">
              <w:rPr>
                <w:rFonts w:ascii="Arial" w:hAnsi="Arial" w:cs="Arial"/>
                <w:bCs/>
                <w:sz w:val="22"/>
                <w:szCs w:val="22"/>
              </w:rPr>
              <w:t>Diese ökologische Pufferzone ist von jeglicher Auffüllung und Bebauung freizuhalten. Der vorhandene Gehölzbestand ist zu erhalten.</w:t>
            </w:r>
          </w:p>
          <w:p w:rsidR="0069712B" w:rsidRPr="0069712B" w:rsidRDefault="0069712B" w:rsidP="0069712B">
            <w:pPr>
              <w:rPr>
                <w:rFonts w:ascii="Arial" w:hAnsi="Arial" w:cs="Arial"/>
                <w:bCs/>
                <w:sz w:val="22"/>
                <w:szCs w:val="22"/>
              </w:rPr>
            </w:pPr>
            <w:r w:rsidRPr="0069712B">
              <w:rPr>
                <w:rFonts w:ascii="Arial" w:hAnsi="Arial" w:cs="Arial"/>
                <w:bCs/>
                <w:sz w:val="22"/>
                <w:szCs w:val="22"/>
              </w:rPr>
              <w:t>(siehe hierzu auch Stellungnahme der unteren Naturschutz</w:t>
            </w:r>
            <w:r>
              <w:rPr>
                <w:rFonts w:ascii="Arial" w:hAnsi="Arial" w:cs="Arial"/>
                <w:bCs/>
                <w:sz w:val="22"/>
                <w:szCs w:val="22"/>
              </w:rPr>
              <w:t>b</w:t>
            </w:r>
            <w:r w:rsidRPr="0069712B">
              <w:rPr>
                <w:rFonts w:ascii="Arial" w:hAnsi="Arial" w:cs="Arial"/>
                <w:bCs/>
                <w:sz w:val="22"/>
                <w:szCs w:val="22"/>
              </w:rPr>
              <w:t>ehörde im LRA Passau)</w:t>
            </w:r>
          </w:p>
          <w:p w:rsidR="0069712B" w:rsidRPr="00B17EF8" w:rsidRDefault="0069712B" w:rsidP="0069712B">
            <w:pPr>
              <w:rPr>
                <w:rFonts w:ascii="Arial" w:hAnsi="Arial" w:cs="Arial"/>
                <w:bCs/>
                <w:sz w:val="4"/>
                <w:szCs w:val="4"/>
              </w:rPr>
            </w:pPr>
          </w:p>
          <w:p w:rsidR="0069712B" w:rsidRPr="0069712B" w:rsidRDefault="0069712B" w:rsidP="0069712B">
            <w:pPr>
              <w:rPr>
                <w:rFonts w:ascii="Arial" w:hAnsi="Arial" w:cs="Arial"/>
                <w:bCs/>
                <w:sz w:val="22"/>
                <w:szCs w:val="22"/>
              </w:rPr>
            </w:pPr>
            <w:r w:rsidRPr="0069712B">
              <w:rPr>
                <w:rFonts w:ascii="Arial" w:hAnsi="Arial" w:cs="Arial"/>
                <w:bCs/>
                <w:sz w:val="22"/>
                <w:szCs w:val="22"/>
              </w:rPr>
              <w:t>In den textlichen Festsetzungen wird unter Punkt Hochwasservorsorge folgender Text ausgenommen:</w:t>
            </w:r>
          </w:p>
          <w:p w:rsidR="0069712B" w:rsidRPr="00B17EF8" w:rsidRDefault="0069712B" w:rsidP="0069712B">
            <w:pPr>
              <w:rPr>
                <w:rFonts w:ascii="Arial" w:hAnsi="Arial" w:cs="Arial"/>
                <w:bCs/>
                <w:sz w:val="4"/>
                <w:szCs w:val="4"/>
              </w:rPr>
            </w:pPr>
          </w:p>
          <w:p w:rsidR="0069712B" w:rsidRPr="0069712B" w:rsidRDefault="0069712B" w:rsidP="0069712B">
            <w:pPr>
              <w:rPr>
                <w:rFonts w:ascii="Arial" w:hAnsi="Arial" w:cs="Arial"/>
                <w:bCs/>
                <w:sz w:val="22"/>
                <w:szCs w:val="22"/>
              </w:rPr>
            </w:pPr>
            <w:r w:rsidRPr="0069712B">
              <w:rPr>
                <w:rFonts w:ascii="Arial" w:hAnsi="Arial" w:cs="Arial"/>
                <w:bCs/>
                <w:sz w:val="22"/>
                <w:szCs w:val="22"/>
              </w:rPr>
              <w:t>„Hochwasservorsorge</w:t>
            </w:r>
          </w:p>
          <w:p w:rsidR="0069712B" w:rsidRPr="0069712B" w:rsidRDefault="0069712B" w:rsidP="0069712B">
            <w:pPr>
              <w:rPr>
                <w:rFonts w:ascii="Arial" w:hAnsi="Arial" w:cs="Arial"/>
                <w:bCs/>
                <w:sz w:val="22"/>
                <w:szCs w:val="22"/>
              </w:rPr>
            </w:pPr>
            <w:r w:rsidRPr="0069712B">
              <w:rPr>
                <w:rFonts w:ascii="Arial" w:hAnsi="Arial" w:cs="Arial"/>
                <w:bCs/>
                <w:sz w:val="22"/>
                <w:szCs w:val="22"/>
              </w:rPr>
              <w:t>Zur Sicherung der hochwasserfreien Lage (HQ 100) des geplanten Einfamilienhauses ist die Rohgeschossoberkante (einschl. Kellerlichtschächte) auf mind. 50 cm über Urgelände zu legen. Den Hochwasser- und damit auch den erhöhten Grundwasserspiegellagen ist durch entsprechende bauliche Maßnahmen (z.B. wasserdichte Wanne) Rechnung zu tragen.</w:t>
            </w:r>
          </w:p>
          <w:p w:rsidR="0069712B" w:rsidRDefault="0069712B" w:rsidP="0069712B">
            <w:pPr>
              <w:rPr>
                <w:rFonts w:ascii="Arial" w:hAnsi="Arial" w:cs="Arial"/>
                <w:bCs/>
                <w:sz w:val="22"/>
                <w:szCs w:val="22"/>
              </w:rPr>
            </w:pPr>
            <w:r w:rsidRPr="0069712B">
              <w:rPr>
                <w:rFonts w:ascii="Arial" w:hAnsi="Arial" w:cs="Arial"/>
                <w:bCs/>
                <w:sz w:val="22"/>
                <w:szCs w:val="22"/>
              </w:rPr>
              <w:t>Trotz der weitgehenden Hochwasservorsorge bleibt immer das Restrisiko, dass besonders schwere Hochwasser-ereignisse (größer HQ 100) zu Überschwemmungen und somit zu Schäden führen.“</w:t>
            </w:r>
          </w:p>
          <w:p w:rsidR="0069712B" w:rsidRPr="0069712B" w:rsidRDefault="0069712B" w:rsidP="0069712B">
            <w:pPr>
              <w:rPr>
                <w:rFonts w:ascii="Arial" w:hAnsi="Arial" w:cs="Arial"/>
                <w:bCs/>
                <w:sz w:val="8"/>
                <w:szCs w:val="8"/>
              </w:rPr>
            </w:pPr>
          </w:p>
          <w:p w:rsidR="0069712B" w:rsidRPr="00823631" w:rsidRDefault="0069712B" w:rsidP="0069712B">
            <w:pPr>
              <w:jc w:val="left"/>
              <w:rPr>
                <w:rFonts w:ascii="Arial" w:hAnsi="Arial" w:cs="Arial"/>
                <w:b/>
                <w:sz w:val="22"/>
                <w:szCs w:val="22"/>
                <w:u w:val="single"/>
              </w:rPr>
            </w:pPr>
            <w:r w:rsidRPr="00823631">
              <w:rPr>
                <w:rFonts w:ascii="Arial" w:hAnsi="Arial" w:cs="Arial"/>
                <w:b/>
                <w:sz w:val="22"/>
                <w:szCs w:val="22"/>
                <w:u w:val="single"/>
              </w:rPr>
              <w:t xml:space="preserve">Abwägungsbeschluss: </w:t>
            </w:r>
          </w:p>
          <w:p w:rsidR="0069712B" w:rsidRPr="00823631" w:rsidRDefault="0069712B" w:rsidP="0069712B">
            <w:pPr>
              <w:jc w:val="left"/>
              <w:rPr>
                <w:rFonts w:ascii="Arial" w:hAnsi="Arial" w:cs="Arial"/>
                <w:sz w:val="22"/>
                <w:szCs w:val="22"/>
              </w:rPr>
            </w:pPr>
            <w:r w:rsidRPr="00823631">
              <w:rPr>
                <w:rFonts w:ascii="Arial" w:hAnsi="Arial" w:cs="Arial"/>
                <w:sz w:val="22"/>
                <w:szCs w:val="22"/>
              </w:rPr>
              <w:t xml:space="preserve">Zustimmung  </w:t>
            </w:r>
          </w:p>
          <w:p w:rsidR="0069712B" w:rsidRPr="0069712B" w:rsidRDefault="0069712B" w:rsidP="0069712B">
            <w:pPr>
              <w:rPr>
                <w:rFonts w:ascii="Arial" w:hAnsi="Arial" w:cs="Arial"/>
                <w:bCs/>
                <w:sz w:val="22"/>
                <w:szCs w:val="22"/>
              </w:rPr>
            </w:pPr>
            <w:r w:rsidRPr="00823631">
              <w:rPr>
                <w:rFonts w:ascii="Arial" w:hAnsi="Arial" w:cs="Arial"/>
                <w:b/>
                <w:sz w:val="22"/>
                <w:szCs w:val="22"/>
              </w:rPr>
              <w:t xml:space="preserve">Ja </w:t>
            </w:r>
            <w:r>
              <w:rPr>
                <w:rFonts w:ascii="Arial" w:hAnsi="Arial" w:cs="Arial"/>
                <w:b/>
                <w:sz w:val="22"/>
                <w:szCs w:val="22"/>
              </w:rPr>
              <w:t>10</w:t>
            </w:r>
            <w:r w:rsidRPr="00823631">
              <w:rPr>
                <w:rFonts w:ascii="Arial" w:hAnsi="Arial" w:cs="Arial"/>
                <w:b/>
                <w:sz w:val="22"/>
                <w:szCs w:val="22"/>
              </w:rPr>
              <w:t xml:space="preserve">         Nein </w:t>
            </w:r>
            <w:r>
              <w:rPr>
                <w:rFonts w:ascii="Arial" w:hAnsi="Arial" w:cs="Arial"/>
                <w:b/>
                <w:sz w:val="22"/>
                <w:szCs w:val="22"/>
              </w:rPr>
              <w:t>0</w:t>
            </w:r>
            <w:r w:rsidRPr="00823631">
              <w:rPr>
                <w:rFonts w:ascii="Arial" w:hAnsi="Arial" w:cs="Arial"/>
                <w:b/>
                <w:sz w:val="22"/>
                <w:szCs w:val="22"/>
              </w:rPr>
              <w:t xml:space="preserve">  </w:t>
            </w:r>
          </w:p>
        </w:tc>
      </w:tr>
      <w:tr w:rsidR="00B17EF8" w:rsidRPr="00823631" w:rsidTr="00C54182">
        <w:tc>
          <w:tcPr>
            <w:tcW w:w="637" w:type="dxa"/>
          </w:tcPr>
          <w:p w:rsidR="00B17EF8" w:rsidRPr="00823631" w:rsidRDefault="00B17EF8" w:rsidP="00B17EF8">
            <w:pPr>
              <w:pStyle w:val="Default"/>
              <w:jc w:val="both"/>
              <w:rPr>
                <w:rFonts w:ascii="Arial" w:hAnsi="Arial" w:cs="Arial"/>
                <w:b/>
                <w:iCs/>
                <w:sz w:val="22"/>
                <w:szCs w:val="22"/>
              </w:rPr>
            </w:pPr>
            <w:r w:rsidRPr="00823631">
              <w:rPr>
                <w:rFonts w:ascii="Arial" w:hAnsi="Arial" w:cs="Arial"/>
                <w:b/>
                <w:iCs/>
                <w:sz w:val="22"/>
                <w:szCs w:val="22"/>
              </w:rPr>
              <w:lastRenderedPageBreak/>
              <w:t>5</w:t>
            </w:r>
          </w:p>
        </w:tc>
        <w:tc>
          <w:tcPr>
            <w:tcW w:w="3894" w:type="dxa"/>
          </w:tcPr>
          <w:p w:rsidR="00B17EF8" w:rsidRPr="00AC1418" w:rsidRDefault="00B17EF8" w:rsidP="00B17EF8">
            <w:pPr>
              <w:rPr>
                <w:rFonts w:ascii="Arial" w:hAnsi="Arial" w:cs="Arial"/>
                <w:bCs/>
                <w:sz w:val="22"/>
                <w:szCs w:val="22"/>
              </w:rPr>
            </w:pPr>
            <w:r w:rsidRPr="00AC1418">
              <w:rPr>
                <w:rFonts w:ascii="Arial" w:hAnsi="Arial" w:cs="Arial"/>
                <w:bCs/>
                <w:sz w:val="22"/>
                <w:szCs w:val="22"/>
              </w:rPr>
              <w:t>Deutsche Telekom Technik GmbH</w:t>
            </w:r>
          </w:p>
        </w:tc>
        <w:tc>
          <w:tcPr>
            <w:tcW w:w="5887" w:type="dxa"/>
          </w:tcPr>
          <w:p w:rsidR="00B17EF8" w:rsidRPr="00AC1418" w:rsidRDefault="00B17EF8" w:rsidP="00B17EF8">
            <w:pPr>
              <w:rPr>
                <w:rFonts w:ascii="Arial" w:hAnsi="Arial" w:cs="Arial"/>
                <w:bCs/>
                <w:sz w:val="22"/>
                <w:szCs w:val="22"/>
              </w:rPr>
            </w:pPr>
            <w:r w:rsidRPr="00AC1418">
              <w:rPr>
                <w:rFonts w:ascii="Arial" w:hAnsi="Arial" w:cs="Arial"/>
                <w:bCs/>
                <w:sz w:val="22"/>
                <w:szCs w:val="22"/>
              </w:rPr>
              <w:t>Keine Einwände und Bedenken</w:t>
            </w:r>
          </w:p>
          <w:p w:rsidR="00B17EF8" w:rsidRPr="00AC1418" w:rsidRDefault="00B17EF8" w:rsidP="00B17EF8">
            <w:pPr>
              <w:rPr>
                <w:rFonts w:ascii="Arial" w:hAnsi="Arial" w:cs="Arial"/>
                <w:bCs/>
                <w:sz w:val="22"/>
                <w:szCs w:val="22"/>
              </w:rPr>
            </w:pPr>
            <w:r w:rsidRPr="00AC1418">
              <w:rPr>
                <w:rFonts w:ascii="Arial" w:hAnsi="Arial" w:cs="Arial"/>
                <w:bCs/>
                <w:sz w:val="22"/>
                <w:szCs w:val="22"/>
              </w:rPr>
              <w:t>Hinweis:</w:t>
            </w:r>
          </w:p>
          <w:p w:rsidR="00B17EF8" w:rsidRPr="00AC1418" w:rsidRDefault="00B17EF8" w:rsidP="00B17EF8">
            <w:pPr>
              <w:rPr>
                <w:rFonts w:ascii="Arial" w:hAnsi="Arial" w:cs="Arial"/>
                <w:bCs/>
                <w:sz w:val="22"/>
                <w:szCs w:val="22"/>
              </w:rPr>
            </w:pPr>
            <w:r w:rsidRPr="00AC1418">
              <w:rPr>
                <w:rFonts w:ascii="Arial" w:hAnsi="Arial" w:cs="Arial"/>
                <w:bCs/>
                <w:sz w:val="22"/>
                <w:szCs w:val="22"/>
              </w:rPr>
              <w:t>Über die Vorgehensweise und Modalitäten zur Bereitstellung des Telekommunikationsanschlusses</w:t>
            </w:r>
          </w:p>
        </w:tc>
        <w:tc>
          <w:tcPr>
            <w:tcW w:w="4007" w:type="dxa"/>
          </w:tcPr>
          <w:p w:rsidR="00B17EF8" w:rsidRPr="00AC1418" w:rsidRDefault="00B17EF8" w:rsidP="00B17EF8">
            <w:pPr>
              <w:rPr>
                <w:rFonts w:ascii="Arial" w:hAnsi="Arial" w:cs="Arial"/>
                <w:b/>
                <w:bCs/>
                <w:sz w:val="22"/>
                <w:szCs w:val="22"/>
              </w:rPr>
            </w:pPr>
            <w:r w:rsidRPr="00AC1418">
              <w:rPr>
                <w:rFonts w:ascii="Arial" w:hAnsi="Arial" w:cs="Arial"/>
                <w:b/>
                <w:bCs/>
                <w:sz w:val="22"/>
                <w:szCs w:val="22"/>
              </w:rPr>
              <w:t>Hinweis</w:t>
            </w:r>
          </w:p>
          <w:p w:rsidR="00B17EF8" w:rsidRDefault="00B17EF8" w:rsidP="00B17EF8">
            <w:pPr>
              <w:rPr>
                <w:rFonts w:ascii="Arial" w:hAnsi="Arial" w:cs="Arial"/>
                <w:bCs/>
                <w:sz w:val="22"/>
                <w:szCs w:val="22"/>
              </w:rPr>
            </w:pPr>
            <w:r w:rsidRPr="00AC1418">
              <w:rPr>
                <w:rFonts w:ascii="Arial" w:hAnsi="Arial" w:cs="Arial"/>
                <w:bCs/>
                <w:sz w:val="22"/>
                <w:szCs w:val="22"/>
              </w:rPr>
              <w:t>Der Hinweise der Telekom Deutschland GmbH zum Anschluss an das Telekommunikationsnetz wird an den Vorhabensträger zur Kenntnisnahme weitergeleitet</w:t>
            </w:r>
          </w:p>
          <w:p w:rsidR="00AC1418" w:rsidRPr="00AC1418" w:rsidRDefault="00AC1418" w:rsidP="00B17EF8">
            <w:pPr>
              <w:rPr>
                <w:rFonts w:ascii="Arial" w:hAnsi="Arial" w:cs="Arial"/>
                <w:bCs/>
                <w:sz w:val="22"/>
                <w:szCs w:val="22"/>
              </w:rPr>
            </w:pPr>
          </w:p>
        </w:tc>
      </w:tr>
      <w:tr w:rsidR="00AC1418" w:rsidRPr="00823631" w:rsidTr="00C54182">
        <w:tc>
          <w:tcPr>
            <w:tcW w:w="637" w:type="dxa"/>
          </w:tcPr>
          <w:p w:rsidR="00AC1418" w:rsidRPr="00823631" w:rsidRDefault="00AC1418" w:rsidP="00AC1418">
            <w:pPr>
              <w:pStyle w:val="Default"/>
              <w:jc w:val="both"/>
              <w:rPr>
                <w:rFonts w:ascii="Arial" w:hAnsi="Arial" w:cs="Arial"/>
                <w:b/>
                <w:iCs/>
                <w:sz w:val="22"/>
                <w:szCs w:val="22"/>
              </w:rPr>
            </w:pPr>
            <w:r>
              <w:rPr>
                <w:rFonts w:ascii="Arial" w:hAnsi="Arial" w:cs="Arial"/>
                <w:b/>
                <w:iCs/>
                <w:sz w:val="22"/>
                <w:szCs w:val="22"/>
              </w:rPr>
              <w:t>6</w:t>
            </w:r>
          </w:p>
        </w:tc>
        <w:tc>
          <w:tcPr>
            <w:tcW w:w="3894" w:type="dxa"/>
          </w:tcPr>
          <w:p w:rsidR="00AC1418" w:rsidRPr="00AC1418" w:rsidRDefault="00AC1418" w:rsidP="00AC1418">
            <w:pPr>
              <w:rPr>
                <w:rFonts w:ascii="Arial" w:hAnsi="Arial" w:cs="Arial"/>
                <w:bCs/>
                <w:sz w:val="22"/>
                <w:szCs w:val="22"/>
              </w:rPr>
            </w:pPr>
            <w:r w:rsidRPr="00AC1418">
              <w:rPr>
                <w:rFonts w:ascii="Arial" w:hAnsi="Arial" w:cs="Arial"/>
                <w:bCs/>
                <w:sz w:val="22"/>
                <w:szCs w:val="22"/>
              </w:rPr>
              <w:t>Bayerisches Landesamt für Denkmalpflege</w:t>
            </w:r>
          </w:p>
        </w:tc>
        <w:tc>
          <w:tcPr>
            <w:tcW w:w="5887" w:type="dxa"/>
          </w:tcPr>
          <w:p w:rsidR="00AC1418" w:rsidRPr="00AC1418" w:rsidRDefault="00AC1418" w:rsidP="00AC1418">
            <w:pPr>
              <w:rPr>
                <w:rFonts w:ascii="Arial" w:hAnsi="Arial" w:cs="Arial"/>
                <w:bCs/>
                <w:sz w:val="22"/>
                <w:szCs w:val="22"/>
              </w:rPr>
            </w:pPr>
            <w:r w:rsidRPr="00AC1418">
              <w:rPr>
                <w:rFonts w:ascii="Arial" w:hAnsi="Arial" w:cs="Arial"/>
                <w:bCs/>
                <w:sz w:val="22"/>
                <w:szCs w:val="22"/>
              </w:rPr>
              <w:t xml:space="preserve">Hinweis auf die Verpflichtungen gemäß Art. 8 Abs. 1-2 </w:t>
            </w:r>
            <w:proofErr w:type="spellStart"/>
            <w:r w:rsidRPr="00AC1418">
              <w:rPr>
                <w:rFonts w:ascii="Arial" w:hAnsi="Arial" w:cs="Arial"/>
                <w:bCs/>
                <w:sz w:val="22"/>
                <w:szCs w:val="22"/>
              </w:rPr>
              <w:t>BayDSchG</w:t>
            </w:r>
            <w:proofErr w:type="spellEnd"/>
            <w:r w:rsidRPr="00AC1418">
              <w:rPr>
                <w:rFonts w:ascii="Arial" w:hAnsi="Arial" w:cs="Arial"/>
                <w:bCs/>
                <w:sz w:val="22"/>
                <w:szCs w:val="22"/>
              </w:rPr>
              <w:t xml:space="preserve"> (Bayerisches Denkmalschutzgesetz)</w:t>
            </w:r>
          </w:p>
          <w:p w:rsidR="00AC1418" w:rsidRPr="00AC1418" w:rsidRDefault="00AC1418" w:rsidP="00AC1418">
            <w:pPr>
              <w:rPr>
                <w:rFonts w:ascii="Arial" w:hAnsi="Arial" w:cs="Arial"/>
                <w:bCs/>
                <w:sz w:val="22"/>
                <w:szCs w:val="22"/>
              </w:rPr>
            </w:pPr>
            <w:r w:rsidRPr="00AC1418">
              <w:rPr>
                <w:rFonts w:ascii="Arial" w:hAnsi="Arial" w:cs="Arial"/>
                <w:bCs/>
                <w:sz w:val="22"/>
                <w:szCs w:val="22"/>
              </w:rPr>
              <w:t>Wer Bodendenkmäler findet ist verpflichtet, dies unverzüglich anzuzeigen.</w:t>
            </w:r>
          </w:p>
          <w:p w:rsidR="00AC1418" w:rsidRPr="00AC1418" w:rsidRDefault="00AC1418" w:rsidP="00AC1418">
            <w:pPr>
              <w:rPr>
                <w:rFonts w:ascii="Arial" w:hAnsi="Arial" w:cs="Arial"/>
                <w:bCs/>
                <w:sz w:val="22"/>
                <w:szCs w:val="22"/>
              </w:rPr>
            </w:pPr>
            <w:r w:rsidRPr="00AC1418">
              <w:rPr>
                <w:rFonts w:ascii="Arial" w:hAnsi="Arial" w:cs="Arial"/>
                <w:bCs/>
                <w:sz w:val="22"/>
                <w:szCs w:val="22"/>
              </w:rPr>
              <w:t>Die aufgefundenen Gegenstände und der Fundort sind bis zum Ablauf von einer Woche nach der Anzeige unverändert zu belassen</w:t>
            </w:r>
          </w:p>
        </w:tc>
        <w:tc>
          <w:tcPr>
            <w:tcW w:w="4007" w:type="dxa"/>
          </w:tcPr>
          <w:p w:rsidR="00AC1418" w:rsidRPr="00AC1418" w:rsidRDefault="00AC1418" w:rsidP="00AC1418">
            <w:pPr>
              <w:rPr>
                <w:rFonts w:ascii="Arial" w:hAnsi="Arial" w:cs="Arial"/>
                <w:b/>
                <w:bCs/>
                <w:sz w:val="22"/>
                <w:szCs w:val="22"/>
              </w:rPr>
            </w:pPr>
            <w:r w:rsidRPr="00AC1418">
              <w:rPr>
                <w:rFonts w:ascii="Arial" w:hAnsi="Arial" w:cs="Arial"/>
                <w:b/>
                <w:bCs/>
                <w:sz w:val="22"/>
                <w:szCs w:val="22"/>
              </w:rPr>
              <w:t>Beschluss</w:t>
            </w:r>
          </w:p>
          <w:p w:rsidR="00AC1418" w:rsidRPr="00AC1418" w:rsidRDefault="00AC1418" w:rsidP="00AC1418">
            <w:pPr>
              <w:rPr>
                <w:rFonts w:ascii="Arial" w:hAnsi="Arial" w:cs="Arial"/>
                <w:bCs/>
                <w:sz w:val="22"/>
                <w:szCs w:val="22"/>
              </w:rPr>
            </w:pPr>
            <w:r w:rsidRPr="00AC1418">
              <w:rPr>
                <w:rFonts w:ascii="Arial" w:hAnsi="Arial" w:cs="Arial"/>
                <w:bCs/>
                <w:sz w:val="22"/>
                <w:szCs w:val="22"/>
              </w:rPr>
              <w:t xml:space="preserve">Die Hinweise des Bayerischen Landesamtes für Denkmalpflege zu den Verpflichtungen gemäß Art. 8 Abs. 1-2 </w:t>
            </w:r>
            <w:proofErr w:type="spellStart"/>
            <w:r w:rsidRPr="00AC1418">
              <w:rPr>
                <w:rFonts w:ascii="Arial" w:hAnsi="Arial" w:cs="Arial"/>
                <w:bCs/>
                <w:sz w:val="22"/>
                <w:szCs w:val="22"/>
              </w:rPr>
              <w:t>BayDSchG</w:t>
            </w:r>
            <w:proofErr w:type="spellEnd"/>
            <w:r w:rsidRPr="00AC1418">
              <w:rPr>
                <w:rFonts w:ascii="Arial" w:hAnsi="Arial" w:cs="Arial"/>
                <w:bCs/>
                <w:sz w:val="22"/>
                <w:szCs w:val="22"/>
              </w:rPr>
              <w:t xml:space="preserve"> werden in die Begründung zur Bebauungsplanänderung aufgenommen.</w:t>
            </w:r>
          </w:p>
          <w:p w:rsidR="00AC1418" w:rsidRDefault="00AC1418" w:rsidP="00AC1418">
            <w:pPr>
              <w:rPr>
                <w:rFonts w:ascii="Arial" w:hAnsi="Arial" w:cs="Arial"/>
                <w:bCs/>
                <w:sz w:val="22"/>
                <w:szCs w:val="22"/>
              </w:rPr>
            </w:pPr>
          </w:p>
          <w:p w:rsidR="00AC1418" w:rsidRPr="00823631" w:rsidRDefault="00AC1418" w:rsidP="00AC1418">
            <w:pPr>
              <w:jc w:val="left"/>
              <w:rPr>
                <w:rFonts w:ascii="Arial" w:hAnsi="Arial" w:cs="Arial"/>
                <w:b/>
                <w:sz w:val="22"/>
                <w:szCs w:val="22"/>
                <w:u w:val="single"/>
              </w:rPr>
            </w:pPr>
            <w:r w:rsidRPr="00823631">
              <w:rPr>
                <w:rFonts w:ascii="Arial" w:hAnsi="Arial" w:cs="Arial"/>
                <w:b/>
                <w:sz w:val="22"/>
                <w:szCs w:val="22"/>
                <w:u w:val="single"/>
              </w:rPr>
              <w:t xml:space="preserve">Abwägungsbeschluss: </w:t>
            </w:r>
          </w:p>
          <w:p w:rsidR="00AC1418" w:rsidRPr="00823631" w:rsidRDefault="00AC1418" w:rsidP="00AC1418">
            <w:pPr>
              <w:jc w:val="left"/>
              <w:rPr>
                <w:rFonts w:ascii="Arial" w:hAnsi="Arial" w:cs="Arial"/>
                <w:sz w:val="22"/>
                <w:szCs w:val="22"/>
              </w:rPr>
            </w:pPr>
            <w:r w:rsidRPr="00823631">
              <w:rPr>
                <w:rFonts w:ascii="Arial" w:hAnsi="Arial" w:cs="Arial"/>
                <w:sz w:val="22"/>
                <w:szCs w:val="22"/>
              </w:rPr>
              <w:t xml:space="preserve">Zustimmung  </w:t>
            </w:r>
          </w:p>
          <w:p w:rsidR="00AC1418" w:rsidRDefault="00AC1418" w:rsidP="00AC1418">
            <w:pPr>
              <w:rPr>
                <w:rFonts w:ascii="Arial" w:hAnsi="Arial" w:cs="Arial"/>
                <w:b/>
                <w:sz w:val="22"/>
                <w:szCs w:val="22"/>
              </w:rPr>
            </w:pPr>
            <w:r w:rsidRPr="00823631">
              <w:rPr>
                <w:rFonts w:ascii="Arial" w:hAnsi="Arial" w:cs="Arial"/>
                <w:b/>
                <w:sz w:val="22"/>
                <w:szCs w:val="22"/>
              </w:rPr>
              <w:t xml:space="preserve">Ja </w:t>
            </w:r>
            <w:r>
              <w:rPr>
                <w:rFonts w:ascii="Arial" w:hAnsi="Arial" w:cs="Arial"/>
                <w:b/>
                <w:sz w:val="22"/>
                <w:szCs w:val="22"/>
              </w:rPr>
              <w:t>10</w:t>
            </w:r>
            <w:r w:rsidRPr="00823631">
              <w:rPr>
                <w:rFonts w:ascii="Arial" w:hAnsi="Arial" w:cs="Arial"/>
                <w:b/>
                <w:sz w:val="22"/>
                <w:szCs w:val="22"/>
              </w:rPr>
              <w:t xml:space="preserve">         Nein </w:t>
            </w:r>
            <w:r>
              <w:rPr>
                <w:rFonts w:ascii="Arial" w:hAnsi="Arial" w:cs="Arial"/>
                <w:b/>
                <w:sz w:val="22"/>
                <w:szCs w:val="22"/>
              </w:rPr>
              <w:t>0</w:t>
            </w:r>
            <w:r w:rsidRPr="00823631">
              <w:rPr>
                <w:rFonts w:ascii="Arial" w:hAnsi="Arial" w:cs="Arial"/>
                <w:b/>
                <w:sz w:val="22"/>
                <w:szCs w:val="22"/>
              </w:rPr>
              <w:t xml:space="preserve">  </w:t>
            </w:r>
          </w:p>
          <w:p w:rsidR="00AC1418" w:rsidRPr="00AC1418" w:rsidRDefault="00AC1418" w:rsidP="00AC1418">
            <w:pPr>
              <w:rPr>
                <w:rFonts w:ascii="Arial" w:hAnsi="Arial" w:cs="Arial"/>
                <w:bCs/>
                <w:sz w:val="22"/>
                <w:szCs w:val="22"/>
              </w:rPr>
            </w:pPr>
          </w:p>
        </w:tc>
      </w:tr>
      <w:tr w:rsidR="00AC1418" w:rsidRPr="00823631" w:rsidTr="00C54182">
        <w:tc>
          <w:tcPr>
            <w:tcW w:w="637" w:type="dxa"/>
          </w:tcPr>
          <w:p w:rsidR="00AC1418" w:rsidRDefault="00AC1418" w:rsidP="00AC1418">
            <w:pPr>
              <w:pStyle w:val="Default"/>
              <w:jc w:val="both"/>
              <w:rPr>
                <w:rFonts w:ascii="Arial" w:hAnsi="Arial" w:cs="Arial"/>
                <w:b/>
                <w:iCs/>
                <w:sz w:val="22"/>
                <w:szCs w:val="22"/>
              </w:rPr>
            </w:pPr>
            <w:r>
              <w:rPr>
                <w:rFonts w:ascii="Arial" w:hAnsi="Arial" w:cs="Arial"/>
                <w:b/>
                <w:iCs/>
                <w:sz w:val="22"/>
                <w:szCs w:val="22"/>
              </w:rPr>
              <w:t>7</w:t>
            </w:r>
          </w:p>
        </w:tc>
        <w:tc>
          <w:tcPr>
            <w:tcW w:w="3894" w:type="dxa"/>
          </w:tcPr>
          <w:p w:rsidR="00AC1418" w:rsidRPr="00AC1418" w:rsidRDefault="00AC1418" w:rsidP="00AC1418">
            <w:pPr>
              <w:rPr>
                <w:rFonts w:ascii="Arial" w:hAnsi="Arial" w:cs="Arial"/>
                <w:bCs/>
                <w:sz w:val="22"/>
                <w:szCs w:val="22"/>
              </w:rPr>
            </w:pPr>
            <w:r w:rsidRPr="00AC1418">
              <w:rPr>
                <w:rFonts w:ascii="Arial" w:hAnsi="Arial" w:cs="Arial"/>
                <w:bCs/>
                <w:sz w:val="22"/>
                <w:szCs w:val="22"/>
              </w:rPr>
              <w:t>Landratsamt Passau</w:t>
            </w:r>
          </w:p>
        </w:tc>
        <w:tc>
          <w:tcPr>
            <w:tcW w:w="5887" w:type="dxa"/>
          </w:tcPr>
          <w:p w:rsidR="00AC1418" w:rsidRPr="00AC1418" w:rsidRDefault="00AC1418" w:rsidP="00AC1418">
            <w:pPr>
              <w:rPr>
                <w:rFonts w:ascii="Arial" w:hAnsi="Arial" w:cs="Arial"/>
                <w:bCs/>
                <w:sz w:val="22"/>
                <w:szCs w:val="22"/>
              </w:rPr>
            </w:pPr>
            <w:r w:rsidRPr="00AC1418">
              <w:rPr>
                <w:rFonts w:ascii="Arial" w:hAnsi="Arial" w:cs="Arial"/>
                <w:bCs/>
                <w:sz w:val="22"/>
                <w:szCs w:val="22"/>
              </w:rPr>
              <w:t>Hinweis</w:t>
            </w:r>
            <w:bookmarkStart w:id="0" w:name="_GoBack"/>
            <w:bookmarkEnd w:id="0"/>
            <w:r w:rsidRPr="00AC1418">
              <w:rPr>
                <w:rFonts w:ascii="Arial" w:hAnsi="Arial" w:cs="Arial"/>
                <w:bCs/>
                <w:sz w:val="22"/>
                <w:szCs w:val="22"/>
              </w:rPr>
              <w:t>:</w:t>
            </w:r>
          </w:p>
          <w:p w:rsidR="00AC1418" w:rsidRPr="00AC1418" w:rsidRDefault="00AC1418" w:rsidP="00AC1418">
            <w:pPr>
              <w:rPr>
                <w:rFonts w:ascii="Arial" w:hAnsi="Arial" w:cs="Arial"/>
                <w:bCs/>
                <w:sz w:val="22"/>
                <w:szCs w:val="22"/>
              </w:rPr>
            </w:pPr>
            <w:r w:rsidRPr="00AC1418">
              <w:rPr>
                <w:rFonts w:ascii="Arial" w:hAnsi="Arial" w:cs="Arial"/>
                <w:bCs/>
                <w:sz w:val="22"/>
                <w:szCs w:val="22"/>
              </w:rPr>
              <w:t>Der Verfahrensvermerk bei Nr. 8 soll berichtigt werden</w:t>
            </w:r>
          </w:p>
          <w:p w:rsidR="00AC1418" w:rsidRPr="00AC1418" w:rsidRDefault="00AC1418" w:rsidP="00AC1418">
            <w:pPr>
              <w:rPr>
                <w:rFonts w:ascii="Arial" w:hAnsi="Arial" w:cs="Arial"/>
                <w:bCs/>
                <w:sz w:val="22"/>
                <w:szCs w:val="22"/>
              </w:rPr>
            </w:pPr>
          </w:p>
        </w:tc>
        <w:tc>
          <w:tcPr>
            <w:tcW w:w="4007" w:type="dxa"/>
          </w:tcPr>
          <w:p w:rsidR="00AC1418" w:rsidRPr="00AC1418" w:rsidRDefault="00AC1418" w:rsidP="00AC1418">
            <w:pPr>
              <w:rPr>
                <w:rFonts w:ascii="Arial" w:hAnsi="Arial" w:cs="Arial"/>
                <w:b/>
                <w:bCs/>
                <w:sz w:val="22"/>
                <w:szCs w:val="22"/>
              </w:rPr>
            </w:pPr>
            <w:r w:rsidRPr="00AC1418">
              <w:rPr>
                <w:rFonts w:ascii="Arial" w:hAnsi="Arial" w:cs="Arial"/>
                <w:b/>
                <w:bCs/>
                <w:sz w:val="22"/>
                <w:szCs w:val="22"/>
              </w:rPr>
              <w:t>Hinweis</w:t>
            </w:r>
          </w:p>
          <w:p w:rsidR="00AC1418" w:rsidRPr="00AC1418" w:rsidRDefault="00AC1418" w:rsidP="00AC1418">
            <w:pPr>
              <w:rPr>
                <w:rFonts w:ascii="Arial" w:hAnsi="Arial" w:cs="Arial"/>
                <w:bCs/>
                <w:sz w:val="22"/>
                <w:szCs w:val="22"/>
              </w:rPr>
            </w:pPr>
            <w:r w:rsidRPr="00AC1418">
              <w:rPr>
                <w:rFonts w:ascii="Arial" w:hAnsi="Arial" w:cs="Arial"/>
                <w:bCs/>
                <w:sz w:val="22"/>
                <w:szCs w:val="22"/>
              </w:rPr>
              <w:t>Für den Bebauungsplan ist die Genehmigung des LRA Passau erforderlich. Die Verfahrensvermerke werden entsprechend berichtigt.</w:t>
            </w:r>
          </w:p>
          <w:p w:rsidR="00AC1418" w:rsidRPr="00AC1418" w:rsidRDefault="00AC1418" w:rsidP="00AC1418">
            <w:pPr>
              <w:rPr>
                <w:rFonts w:ascii="Arial" w:hAnsi="Arial" w:cs="Arial"/>
                <w:bCs/>
                <w:sz w:val="22"/>
                <w:szCs w:val="22"/>
              </w:rPr>
            </w:pPr>
          </w:p>
        </w:tc>
      </w:tr>
    </w:tbl>
    <w:p w:rsidR="00491CE7" w:rsidRPr="00A65C67" w:rsidRDefault="00491CE7" w:rsidP="00A65C67"/>
    <w:sectPr w:rsidR="00491CE7" w:rsidRPr="00A65C67" w:rsidSect="008A6679">
      <w:headerReference w:type="even" r:id="rId8"/>
      <w:headerReference w:type="default" r:id="rId9"/>
      <w:pgSz w:w="16840" w:h="11907" w:orient="landscape" w:code="9"/>
      <w:pgMar w:top="1134" w:right="1418"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86C" w:rsidRDefault="00EA686C">
      <w:r>
        <w:separator/>
      </w:r>
    </w:p>
  </w:endnote>
  <w:endnote w:type="continuationSeparator" w:id="0">
    <w:p w:rsidR="00EA686C" w:rsidRDefault="00EA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Bk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86C" w:rsidRDefault="00EA686C">
      <w:r>
        <w:separator/>
      </w:r>
    </w:p>
  </w:footnote>
  <w:footnote w:type="continuationSeparator" w:id="0">
    <w:p w:rsidR="00EA686C" w:rsidRDefault="00EA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A2" w:rsidRDefault="00524FA2">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524FA2" w:rsidRDefault="00524FA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A2" w:rsidRPr="00034455" w:rsidRDefault="00524FA2">
    <w:pPr>
      <w:pStyle w:val="Kopfzeile"/>
      <w:framePr w:wrap="around" w:vAnchor="text" w:hAnchor="margin" w:xAlign="right" w:y="1"/>
      <w:rPr>
        <w:rStyle w:val="Seitenzahl"/>
        <w:rFonts w:cs="Arial"/>
      </w:rPr>
    </w:pPr>
    <w:r w:rsidRPr="00034455">
      <w:rPr>
        <w:rStyle w:val="Seitenzahl"/>
        <w:rFonts w:cs="Arial"/>
      </w:rPr>
      <w:t xml:space="preserve">Blatt </w:t>
    </w:r>
    <w:r w:rsidRPr="00034455">
      <w:rPr>
        <w:rStyle w:val="Seitenzahl"/>
        <w:rFonts w:cs="Arial"/>
      </w:rPr>
      <w:fldChar w:fldCharType="begin"/>
    </w:r>
    <w:r w:rsidRPr="00034455">
      <w:rPr>
        <w:rStyle w:val="Seitenzahl"/>
        <w:rFonts w:cs="Arial"/>
      </w:rPr>
      <w:instrText xml:space="preserve">PAGE  </w:instrText>
    </w:r>
    <w:r w:rsidRPr="00034455">
      <w:rPr>
        <w:rStyle w:val="Seitenzahl"/>
        <w:rFonts w:cs="Arial"/>
      </w:rPr>
      <w:fldChar w:fldCharType="separate"/>
    </w:r>
    <w:r w:rsidR="009E47F3">
      <w:rPr>
        <w:rStyle w:val="Seitenzahl"/>
        <w:rFonts w:cs="Arial"/>
        <w:noProof/>
      </w:rPr>
      <w:t>10</w:t>
    </w:r>
    <w:r w:rsidRPr="00034455">
      <w:rPr>
        <w:rStyle w:val="Seitenzahl"/>
        <w:rFonts w:cs="Arial"/>
      </w:rPr>
      <w:fldChar w:fldCharType="end"/>
    </w:r>
  </w:p>
  <w:p w:rsidR="00A91B01" w:rsidRPr="00A91B01" w:rsidRDefault="00A65C67" w:rsidP="00A91B01">
    <w:pPr>
      <w:pStyle w:val="Titel"/>
      <w:rPr>
        <w:rFonts w:ascii="Arial" w:hAnsi="Arial" w:cs="Arial"/>
        <w:sz w:val="24"/>
      </w:rPr>
    </w:pPr>
    <w:r w:rsidRPr="00A91B01">
      <w:rPr>
        <w:rFonts w:ascii="Arial" w:hAnsi="Arial" w:cs="Arial"/>
        <w:sz w:val="24"/>
      </w:rPr>
      <w:tab/>
    </w:r>
    <w:r w:rsidR="00A91B01" w:rsidRPr="00A91B01">
      <w:rPr>
        <w:rFonts w:ascii="Arial" w:hAnsi="Arial" w:cs="Arial"/>
        <w:sz w:val="24"/>
      </w:rPr>
      <w:t>Markt Kößlarn</w:t>
    </w:r>
  </w:p>
  <w:p w:rsidR="00F04C40" w:rsidRPr="00F04C40" w:rsidRDefault="00F04C40" w:rsidP="00F04C40">
    <w:pPr>
      <w:pStyle w:val="Titel"/>
      <w:rPr>
        <w:rFonts w:ascii="Arial" w:hAnsi="Arial" w:cs="Arial"/>
        <w:sz w:val="24"/>
      </w:rPr>
    </w:pPr>
    <w:r w:rsidRPr="00F04C40">
      <w:rPr>
        <w:rFonts w:ascii="Arial" w:hAnsi="Arial" w:cs="Arial"/>
        <w:sz w:val="24"/>
      </w:rPr>
      <w:t>Bebauungsplanänderung „Am Burgerfeld IV“ mit Deckblatt Nr. 15</w:t>
    </w:r>
  </w:p>
  <w:p w:rsidR="00A91B01" w:rsidRPr="008F1C69" w:rsidRDefault="00A91B01" w:rsidP="00A91B01">
    <w:pPr>
      <w:jc w:val="center"/>
      <w:rPr>
        <w:rFonts w:ascii="Arial" w:hAnsi="Arial" w:cs="Arial"/>
        <w:b/>
        <w:bCs/>
        <w:sz w:val="16"/>
        <w:szCs w:val="16"/>
      </w:rPr>
    </w:pPr>
  </w:p>
  <w:p w:rsidR="00A91B01" w:rsidRPr="00A91B01" w:rsidRDefault="00A91B01" w:rsidP="00A91B01">
    <w:pPr>
      <w:jc w:val="center"/>
      <w:rPr>
        <w:rFonts w:ascii="Arial" w:hAnsi="Arial" w:cs="Arial"/>
        <w:b/>
        <w:bCs/>
        <w:sz w:val="22"/>
        <w:szCs w:val="22"/>
      </w:rPr>
    </w:pPr>
    <w:r w:rsidRPr="00A91B01">
      <w:rPr>
        <w:rFonts w:ascii="Arial" w:hAnsi="Arial" w:cs="Arial"/>
        <w:b/>
        <w:bCs/>
        <w:sz w:val="22"/>
        <w:szCs w:val="22"/>
      </w:rPr>
      <w:t xml:space="preserve">Frühzeitige Beteiligung der Öffentlichkeit und der Behörden und sonstigen Träger öffentlicher Belange </w:t>
    </w:r>
  </w:p>
  <w:p w:rsidR="00524FA2" w:rsidRPr="00DE0CD7" w:rsidRDefault="00524FA2" w:rsidP="00A91B01">
    <w:pPr>
      <w:pStyle w:val="Kopfzeile"/>
      <w:tabs>
        <w:tab w:val="clear" w:pos="4536"/>
        <w:tab w:val="clear" w:pos="9072"/>
        <w:tab w:val="left" w:pos="1276"/>
        <w:tab w:val="right" w:pos="14175"/>
      </w:tabs>
      <w:ind w:firstLine="1276"/>
      <w:jc w:val="center"/>
      <w:rPr>
        <w:rFonts w:ascii="Arial" w:hAnsi="Arial" w:cs="Arial"/>
        <w:sz w:val="22"/>
        <w:szCs w:val="22"/>
      </w:rPr>
    </w:pPr>
    <w:r w:rsidRPr="00DE0CD7">
      <w:rPr>
        <w:rFonts w:ascii="Arial" w:hAnsi="Arial" w:cs="Arial"/>
        <w:sz w:val="22"/>
        <w:szCs w:val="22"/>
      </w:rPr>
      <w:t>Auswertung der Stellungnahmen aufgrund § 4 Abs. 1 BauGB und § 3 Abs. 1 BauGB</w:t>
    </w:r>
    <w:r w:rsidR="009E47F3" w:rsidRPr="00DE0CD7">
      <w:rPr>
        <w:rFonts w:ascii="Arial" w:hAnsi="Arial" w:cs="Arial"/>
        <w:sz w:val="22"/>
        <w:szCs w:val="22"/>
      </w:rPr>
      <w:t xml:space="preserve"> </w:t>
    </w:r>
    <w:r w:rsidR="009E47F3" w:rsidRPr="00DE0CD7">
      <w:rPr>
        <w:rFonts w:ascii="Arial" w:hAnsi="Arial" w:cs="Arial"/>
        <w:b/>
        <w:sz w:val="22"/>
        <w:szCs w:val="22"/>
      </w:rPr>
      <w:t>mit Abwägungsbeschlüssen</w:t>
    </w:r>
  </w:p>
  <w:p w:rsidR="00524FA2" w:rsidRPr="008F1C69" w:rsidRDefault="00524FA2" w:rsidP="00AA3BC9">
    <w:pPr>
      <w:pStyle w:val="Kopfzeile"/>
      <w:tabs>
        <w:tab w:val="clear" w:pos="4536"/>
        <w:tab w:val="clear" w:pos="9072"/>
        <w:tab w:val="left" w:pos="1276"/>
        <w:tab w:val="right" w:pos="14175"/>
      </w:tabs>
      <w:ind w:firstLine="1276"/>
      <w:rPr>
        <w:rFonts w:ascii="Arial" w:hAnsi="Arial" w:cs="Arial"/>
        <w:sz w:val="16"/>
        <w:szCs w:val="1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894"/>
      <w:gridCol w:w="5887"/>
      <w:gridCol w:w="4007"/>
    </w:tblGrid>
    <w:tr w:rsidR="00524FA2" w:rsidRPr="00DE0CD7" w:rsidTr="00C54182">
      <w:tc>
        <w:tcPr>
          <w:tcW w:w="637" w:type="dxa"/>
        </w:tcPr>
        <w:p w:rsidR="00524FA2" w:rsidRPr="00DE0CD7" w:rsidRDefault="00524FA2">
          <w:pPr>
            <w:pStyle w:val="Kopfzeile"/>
            <w:tabs>
              <w:tab w:val="clear" w:pos="4536"/>
              <w:tab w:val="left" w:pos="1418"/>
              <w:tab w:val="left" w:pos="8505"/>
            </w:tabs>
            <w:rPr>
              <w:rFonts w:ascii="Arial" w:hAnsi="Arial" w:cs="Arial"/>
              <w:sz w:val="16"/>
            </w:rPr>
          </w:pPr>
          <w:r w:rsidRPr="00DE0CD7">
            <w:rPr>
              <w:rFonts w:ascii="Arial" w:hAnsi="Arial" w:cs="Arial"/>
              <w:sz w:val="16"/>
            </w:rPr>
            <w:t>Nr.</w:t>
          </w:r>
        </w:p>
      </w:tc>
      <w:tc>
        <w:tcPr>
          <w:tcW w:w="3894" w:type="dxa"/>
        </w:tcPr>
        <w:p w:rsidR="00524FA2" w:rsidRPr="00DE0CD7" w:rsidRDefault="00524FA2">
          <w:pPr>
            <w:pStyle w:val="Kopfzeile"/>
            <w:tabs>
              <w:tab w:val="clear" w:pos="4536"/>
              <w:tab w:val="left" w:pos="1418"/>
              <w:tab w:val="left" w:pos="8505"/>
            </w:tabs>
            <w:rPr>
              <w:rFonts w:ascii="Arial" w:hAnsi="Arial" w:cs="Arial"/>
              <w:sz w:val="16"/>
            </w:rPr>
          </w:pPr>
          <w:r w:rsidRPr="00DE0CD7">
            <w:rPr>
              <w:rFonts w:ascii="Arial" w:hAnsi="Arial" w:cs="Arial"/>
              <w:sz w:val="16"/>
            </w:rPr>
            <w:t xml:space="preserve">Träger </w:t>
          </w:r>
          <w:proofErr w:type="spellStart"/>
          <w:r w:rsidRPr="00DE0CD7">
            <w:rPr>
              <w:rFonts w:ascii="Arial" w:hAnsi="Arial" w:cs="Arial"/>
              <w:sz w:val="16"/>
            </w:rPr>
            <w:t>öffentl</w:t>
          </w:r>
          <w:proofErr w:type="spellEnd"/>
          <w:r w:rsidRPr="00DE0CD7">
            <w:rPr>
              <w:rFonts w:ascii="Arial" w:hAnsi="Arial" w:cs="Arial"/>
              <w:sz w:val="16"/>
            </w:rPr>
            <w:t>. Belange</w:t>
          </w:r>
        </w:p>
        <w:p w:rsidR="00524FA2" w:rsidRPr="00DE0CD7" w:rsidRDefault="00524FA2">
          <w:pPr>
            <w:pStyle w:val="Kopfzeile"/>
            <w:tabs>
              <w:tab w:val="clear" w:pos="4536"/>
              <w:tab w:val="left" w:pos="1418"/>
              <w:tab w:val="left" w:pos="8505"/>
            </w:tabs>
            <w:rPr>
              <w:rFonts w:ascii="Arial" w:hAnsi="Arial" w:cs="Arial"/>
              <w:sz w:val="16"/>
            </w:rPr>
          </w:pPr>
          <w:r w:rsidRPr="00DE0CD7">
            <w:rPr>
              <w:rFonts w:ascii="Arial" w:hAnsi="Arial" w:cs="Arial"/>
              <w:sz w:val="16"/>
            </w:rPr>
            <w:t>Bürger</w:t>
          </w:r>
        </w:p>
      </w:tc>
      <w:tc>
        <w:tcPr>
          <w:tcW w:w="5887" w:type="dxa"/>
        </w:tcPr>
        <w:p w:rsidR="00524FA2" w:rsidRPr="00DE0CD7" w:rsidRDefault="00524FA2">
          <w:pPr>
            <w:pStyle w:val="Kopfzeile"/>
            <w:tabs>
              <w:tab w:val="clear" w:pos="4536"/>
              <w:tab w:val="left" w:pos="1418"/>
              <w:tab w:val="left" w:pos="8505"/>
            </w:tabs>
            <w:rPr>
              <w:rFonts w:ascii="Arial" w:hAnsi="Arial" w:cs="Arial"/>
              <w:sz w:val="16"/>
            </w:rPr>
          </w:pPr>
          <w:r w:rsidRPr="00DE0CD7">
            <w:rPr>
              <w:rFonts w:ascii="Arial" w:hAnsi="Arial" w:cs="Arial"/>
              <w:sz w:val="16"/>
            </w:rPr>
            <w:t>Anregungen</w:t>
          </w:r>
        </w:p>
        <w:p w:rsidR="00524FA2" w:rsidRPr="00DE0CD7" w:rsidRDefault="00524FA2">
          <w:pPr>
            <w:pStyle w:val="Kopfzeile"/>
            <w:tabs>
              <w:tab w:val="clear" w:pos="4536"/>
              <w:tab w:val="left" w:pos="1418"/>
              <w:tab w:val="left" w:pos="8505"/>
            </w:tabs>
            <w:rPr>
              <w:rFonts w:ascii="Arial" w:hAnsi="Arial" w:cs="Arial"/>
              <w:sz w:val="16"/>
            </w:rPr>
          </w:pPr>
          <w:r w:rsidRPr="00DE0CD7">
            <w:rPr>
              <w:rFonts w:ascii="Arial" w:hAnsi="Arial" w:cs="Arial"/>
              <w:sz w:val="16"/>
            </w:rPr>
            <w:t>Stellungnahmen</w:t>
          </w:r>
        </w:p>
      </w:tc>
      <w:tc>
        <w:tcPr>
          <w:tcW w:w="4007" w:type="dxa"/>
        </w:tcPr>
        <w:p w:rsidR="00524FA2" w:rsidRPr="00DE0CD7" w:rsidRDefault="00524FA2">
          <w:pPr>
            <w:pStyle w:val="Kopfzeile"/>
            <w:tabs>
              <w:tab w:val="clear" w:pos="4536"/>
              <w:tab w:val="left" w:pos="1418"/>
              <w:tab w:val="left" w:pos="8505"/>
            </w:tabs>
            <w:rPr>
              <w:rFonts w:ascii="Arial" w:hAnsi="Arial" w:cs="Arial"/>
              <w:sz w:val="16"/>
            </w:rPr>
          </w:pPr>
          <w:r w:rsidRPr="00DE0CD7">
            <w:rPr>
              <w:rFonts w:ascii="Arial" w:hAnsi="Arial" w:cs="Arial"/>
              <w:sz w:val="16"/>
            </w:rPr>
            <w:t>Abwägung</w:t>
          </w:r>
        </w:p>
        <w:p w:rsidR="00524FA2" w:rsidRPr="00DE0CD7" w:rsidRDefault="00524FA2">
          <w:pPr>
            <w:pStyle w:val="Kopfzeile"/>
            <w:tabs>
              <w:tab w:val="clear" w:pos="4536"/>
              <w:tab w:val="left" w:pos="1418"/>
              <w:tab w:val="left" w:pos="8505"/>
            </w:tabs>
            <w:rPr>
              <w:rFonts w:ascii="Arial" w:hAnsi="Arial" w:cs="Arial"/>
              <w:sz w:val="16"/>
            </w:rPr>
          </w:pPr>
          <w:r w:rsidRPr="00DE0CD7">
            <w:rPr>
              <w:rFonts w:ascii="Arial" w:hAnsi="Arial" w:cs="Arial"/>
              <w:sz w:val="16"/>
            </w:rPr>
            <w:t>Bemerkungen</w:t>
          </w:r>
        </w:p>
      </w:tc>
    </w:tr>
  </w:tbl>
  <w:p w:rsidR="00524FA2" w:rsidRPr="009E5A08" w:rsidRDefault="00524FA2" w:rsidP="00A91B01">
    <w:pPr>
      <w:pStyle w:val="Kopfzeile"/>
      <w:tabs>
        <w:tab w:val="clear" w:pos="4536"/>
        <w:tab w:val="left" w:pos="1418"/>
        <w:tab w:val="left" w:pos="8505"/>
      </w:tabs>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F48"/>
    <w:multiLevelType w:val="hybridMultilevel"/>
    <w:tmpl w:val="59A457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A9778A"/>
    <w:multiLevelType w:val="hybridMultilevel"/>
    <w:tmpl w:val="2CA03B38"/>
    <w:lvl w:ilvl="0" w:tplc="411E723E">
      <w:start w:val="1"/>
      <w:numFmt w:val="decimal"/>
      <w:lvlText w:val="%1."/>
      <w:lvlJc w:val="left"/>
      <w:pPr>
        <w:ind w:left="1636" w:hanging="360"/>
      </w:pPr>
      <w:rPr>
        <w:rFonts w:hint="default"/>
      </w:rPr>
    </w:lvl>
    <w:lvl w:ilvl="1" w:tplc="04070019" w:tentative="1">
      <w:start w:val="1"/>
      <w:numFmt w:val="lowerLetter"/>
      <w:lvlText w:val="%2."/>
      <w:lvlJc w:val="left"/>
      <w:pPr>
        <w:ind w:left="2356" w:hanging="360"/>
      </w:pPr>
    </w:lvl>
    <w:lvl w:ilvl="2" w:tplc="0407001B" w:tentative="1">
      <w:start w:val="1"/>
      <w:numFmt w:val="lowerRoman"/>
      <w:lvlText w:val="%3."/>
      <w:lvlJc w:val="right"/>
      <w:pPr>
        <w:ind w:left="3076" w:hanging="180"/>
      </w:pPr>
    </w:lvl>
    <w:lvl w:ilvl="3" w:tplc="0407000F" w:tentative="1">
      <w:start w:val="1"/>
      <w:numFmt w:val="decimal"/>
      <w:lvlText w:val="%4."/>
      <w:lvlJc w:val="left"/>
      <w:pPr>
        <w:ind w:left="3796" w:hanging="360"/>
      </w:pPr>
    </w:lvl>
    <w:lvl w:ilvl="4" w:tplc="04070019" w:tentative="1">
      <w:start w:val="1"/>
      <w:numFmt w:val="lowerLetter"/>
      <w:lvlText w:val="%5."/>
      <w:lvlJc w:val="left"/>
      <w:pPr>
        <w:ind w:left="4516" w:hanging="360"/>
      </w:pPr>
    </w:lvl>
    <w:lvl w:ilvl="5" w:tplc="0407001B" w:tentative="1">
      <w:start w:val="1"/>
      <w:numFmt w:val="lowerRoman"/>
      <w:lvlText w:val="%6."/>
      <w:lvlJc w:val="right"/>
      <w:pPr>
        <w:ind w:left="5236" w:hanging="180"/>
      </w:pPr>
    </w:lvl>
    <w:lvl w:ilvl="6" w:tplc="0407000F" w:tentative="1">
      <w:start w:val="1"/>
      <w:numFmt w:val="decimal"/>
      <w:lvlText w:val="%7."/>
      <w:lvlJc w:val="left"/>
      <w:pPr>
        <w:ind w:left="5956" w:hanging="360"/>
      </w:pPr>
    </w:lvl>
    <w:lvl w:ilvl="7" w:tplc="04070019" w:tentative="1">
      <w:start w:val="1"/>
      <w:numFmt w:val="lowerLetter"/>
      <w:lvlText w:val="%8."/>
      <w:lvlJc w:val="left"/>
      <w:pPr>
        <w:ind w:left="6676" w:hanging="360"/>
      </w:pPr>
    </w:lvl>
    <w:lvl w:ilvl="8" w:tplc="0407001B" w:tentative="1">
      <w:start w:val="1"/>
      <w:numFmt w:val="lowerRoman"/>
      <w:lvlText w:val="%9."/>
      <w:lvlJc w:val="right"/>
      <w:pPr>
        <w:ind w:left="7396" w:hanging="180"/>
      </w:pPr>
    </w:lvl>
  </w:abstractNum>
  <w:abstractNum w:abstractNumId="2" w15:restartNumberingAfterBreak="0">
    <w:nsid w:val="06412E10"/>
    <w:multiLevelType w:val="multilevel"/>
    <w:tmpl w:val="CE96E7FC"/>
    <w:lvl w:ilvl="0">
      <w:start w:val="5"/>
      <w:numFmt w:val="upperLetter"/>
      <w:lvlText w:val="%1"/>
      <w:lvlJc w:val="left"/>
      <w:pPr>
        <w:ind w:left="670" w:hanging="327"/>
      </w:pPr>
      <w:rPr>
        <w:rFonts w:hint="default"/>
      </w:rPr>
    </w:lvl>
    <w:lvl w:ilvl="1">
      <w:start w:val="13"/>
      <w:numFmt w:val="upperLetter"/>
      <w:lvlText w:val="%1-%2"/>
      <w:lvlJc w:val="left"/>
      <w:pPr>
        <w:ind w:left="670" w:hanging="327"/>
      </w:pPr>
      <w:rPr>
        <w:rFonts w:ascii="Arial" w:eastAsia="Arial" w:hAnsi="Arial" w:hint="default"/>
        <w:spacing w:val="-1"/>
        <w:sz w:val="18"/>
        <w:szCs w:val="18"/>
      </w:rPr>
    </w:lvl>
    <w:lvl w:ilvl="2">
      <w:start w:val="1"/>
      <w:numFmt w:val="bullet"/>
      <w:lvlText w:val=""/>
      <w:lvlJc w:val="left"/>
      <w:pPr>
        <w:ind w:left="1063" w:hanging="360"/>
      </w:pPr>
      <w:rPr>
        <w:rFonts w:ascii="Symbol" w:eastAsia="Symbol" w:hAnsi="Symbol" w:hint="default"/>
        <w:w w:val="54"/>
        <w:sz w:val="24"/>
        <w:szCs w:val="24"/>
      </w:rPr>
    </w:lvl>
    <w:lvl w:ilvl="3">
      <w:start w:val="1"/>
      <w:numFmt w:val="bullet"/>
      <w:lvlText w:val="•"/>
      <w:lvlJc w:val="left"/>
      <w:pPr>
        <w:ind w:left="1667" w:hanging="360"/>
      </w:pPr>
      <w:rPr>
        <w:rFonts w:hint="default"/>
      </w:rPr>
    </w:lvl>
    <w:lvl w:ilvl="4">
      <w:start w:val="1"/>
      <w:numFmt w:val="bullet"/>
      <w:lvlText w:val="•"/>
      <w:lvlJc w:val="left"/>
      <w:pPr>
        <w:ind w:left="1969" w:hanging="360"/>
      </w:pPr>
      <w:rPr>
        <w:rFonts w:hint="default"/>
      </w:rPr>
    </w:lvl>
    <w:lvl w:ilvl="5">
      <w:start w:val="1"/>
      <w:numFmt w:val="bullet"/>
      <w:lvlText w:val="•"/>
      <w:lvlJc w:val="left"/>
      <w:pPr>
        <w:ind w:left="2271" w:hanging="360"/>
      </w:pPr>
      <w:rPr>
        <w:rFonts w:hint="default"/>
      </w:rPr>
    </w:lvl>
    <w:lvl w:ilvl="6">
      <w:start w:val="1"/>
      <w:numFmt w:val="bullet"/>
      <w:lvlText w:val="•"/>
      <w:lvlJc w:val="left"/>
      <w:pPr>
        <w:ind w:left="2573" w:hanging="360"/>
      </w:pPr>
      <w:rPr>
        <w:rFonts w:hint="default"/>
      </w:rPr>
    </w:lvl>
    <w:lvl w:ilvl="7">
      <w:start w:val="1"/>
      <w:numFmt w:val="bullet"/>
      <w:lvlText w:val="•"/>
      <w:lvlJc w:val="left"/>
      <w:pPr>
        <w:ind w:left="2875" w:hanging="360"/>
      </w:pPr>
      <w:rPr>
        <w:rFonts w:hint="default"/>
      </w:rPr>
    </w:lvl>
    <w:lvl w:ilvl="8">
      <w:start w:val="1"/>
      <w:numFmt w:val="bullet"/>
      <w:lvlText w:val="•"/>
      <w:lvlJc w:val="left"/>
      <w:pPr>
        <w:ind w:left="3177" w:hanging="360"/>
      </w:pPr>
      <w:rPr>
        <w:rFonts w:hint="default"/>
      </w:rPr>
    </w:lvl>
  </w:abstractNum>
  <w:abstractNum w:abstractNumId="3" w15:restartNumberingAfterBreak="0">
    <w:nsid w:val="0882044E"/>
    <w:multiLevelType w:val="hybridMultilevel"/>
    <w:tmpl w:val="7FCE6C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257A9"/>
    <w:multiLevelType w:val="hybridMultilevel"/>
    <w:tmpl w:val="4C3292E8"/>
    <w:lvl w:ilvl="0" w:tplc="B65C76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2AA"/>
    <w:multiLevelType w:val="hybridMultilevel"/>
    <w:tmpl w:val="D4FA0D24"/>
    <w:lvl w:ilvl="0" w:tplc="BADC42F4">
      <w:start w:val="5"/>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7C66A6"/>
    <w:multiLevelType w:val="hybridMultilevel"/>
    <w:tmpl w:val="FF249F1A"/>
    <w:lvl w:ilvl="0" w:tplc="90FEF606">
      <w:start w:val="1"/>
      <w:numFmt w:val="decimal"/>
      <w:lvlText w:val="%1."/>
      <w:lvlJc w:val="left"/>
      <w:pPr>
        <w:ind w:left="720" w:hanging="360"/>
      </w:pPr>
      <w:rPr>
        <w:rFonts w:eastAsia="Times New Roman" w:cs="Times New Roman" w:hint="default"/>
        <w:color w:val="151A1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C97165"/>
    <w:multiLevelType w:val="hybridMultilevel"/>
    <w:tmpl w:val="1CC895DA"/>
    <w:lvl w:ilvl="0" w:tplc="5624303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B9189F"/>
    <w:multiLevelType w:val="hybridMultilevel"/>
    <w:tmpl w:val="51D855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DC39BC"/>
    <w:multiLevelType w:val="hybridMultilevel"/>
    <w:tmpl w:val="E6FA9774"/>
    <w:lvl w:ilvl="0" w:tplc="ABB4A6EA">
      <w:start w:val="1"/>
      <w:numFmt w:val="decimal"/>
      <w:lvlText w:val="%1."/>
      <w:lvlJc w:val="left"/>
      <w:pPr>
        <w:ind w:left="1635" w:hanging="360"/>
      </w:pPr>
      <w:rPr>
        <w:rFonts w:hint="default"/>
      </w:r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10" w15:restartNumberingAfterBreak="0">
    <w:nsid w:val="2B6D2A64"/>
    <w:multiLevelType w:val="hybridMultilevel"/>
    <w:tmpl w:val="208CEA5A"/>
    <w:lvl w:ilvl="0" w:tplc="2F5C5AC2">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1D1C96"/>
    <w:multiLevelType w:val="hybridMultilevel"/>
    <w:tmpl w:val="099CE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AD6655"/>
    <w:multiLevelType w:val="multilevel"/>
    <w:tmpl w:val="DDE641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E644C92"/>
    <w:multiLevelType w:val="hybridMultilevel"/>
    <w:tmpl w:val="952AF4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740D91"/>
    <w:multiLevelType w:val="hybridMultilevel"/>
    <w:tmpl w:val="463E4A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135265"/>
    <w:multiLevelType w:val="hybridMultilevel"/>
    <w:tmpl w:val="79CAD370"/>
    <w:lvl w:ilvl="0" w:tplc="FD821B6E">
      <w:start w:val="23"/>
      <w:numFmt w:val="upperLetter"/>
      <w:lvlText w:val="%1."/>
      <w:lvlJc w:val="left"/>
      <w:pPr>
        <w:ind w:left="1512" w:hanging="360"/>
      </w:pPr>
      <w:rPr>
        <w:rFonts w:ascii="Times New Roman" w:eastAsia="Times New Roman" w:hAnsi="Times New Roman" w:hint="default"/>
        <w:color w:val="424442"/>
        <w:w w:val="107"/>
        <w:sz w:val="23"/>
        <w:szCs w:val="23"/>
      </w:rPr>
    </w:lvl>
    <w:lvl w:ilvl="1" w:tplc="9C8AEA2C">
      <w:start w:val="1"/>
      <w:numFmt w:val="decimal"/>
      <w:lvlText w:val="%2."/>
      <w:lvlJc w:val="left"/>
      <w:pPr>
        <w:ind w:left="1583" w:hanging="216"/>
      </w:pPr>
      <w:rPr>
        <w:rFonts w:hint="default"/>
        <w:spacing w:val="-13"/>
        <w:u w:val="thick" w:color="000000"/>
      </w:rPr>
    </w:lvl>
    <w:lvl w:ilvl="2" w:tplc="1DE2C9AA">
      <w:start w:val="1"/>
      <w:numFmt w:val="bullet"/>
      <w:lvlText w:val="•"/>
      <w:lvlJc w:val="left"/>
      <w:pPr>
        <w:ind w:left="2725" w:hanging="216"/>
      </w:pPr>
      <w:rPr>
        <w:rFonts w:hint="default"/>
      </w:rPr>
    </w:lvl>
    <w:lvl w:ilvl="3" w:tplc="338E5ADE">
      <w:start w:val="1"/>
      <w:numFmt w:val="bullet"/>
      <w:lvlText w:val="•"/>
      <w:lvlJc w:val="left"/>
      <w:pPr>
        <w:ind w:left="3868" w:hanging="216"/>
      </w:pPr>
      <w:rPr>
        <w:rFonts w:hint="default"/>
      </w:rPr>
    </w:lvl>
    <w:lvl w:ilvl="4" w:tplc="6CAA0FF8">
      <w:start w:val="1"/>
      <w:numFmt w:val="bullet"/>
      <w:lvlText w:val="•"/>
      <w:lvlJc w:val="left"/>
      <w:pPr>
        <w:ind w:left="5010" w:hanging="216"/>
      </w:pPr>
      <w:rPr>
        <w:rFonts w:hint="default"/>
      </w:rPr>
    </w:lvl>
    <w:lvl w:ilvl="5" w:tplc="112C0800">
      <w:start w:val="1"/>
      <w:numFmt w:val="bullet"/>
      <w:lvlText w:val="•"/>
      <w:lvlJc w:val="left"/>
      <w:pPr>
        <w:ind w:left="6153" w:hanging="216"/>
      </w:pPr>
      <w:rPr>
        <w:rFonts w:hint="default"/>
      </w:rPr>
    </w:lvl>
    <w:lvl w:ilvl="6" w:tplc="27CE6BFE">
      <w:start w:val="1"/>
      <w:numFmt w:val="bullet"/>
      <w:lvlText w:val="•"/>
      <w:lvlJc w:val="left"/>
      <w:pPr>
        <w:ind w:left="7295" w:hanging="216"/>
      </w:pPr>
      <w:rPr>
        <w:rFonts w:hint="default"/>
      </w:rPr>
    </w:lvl>
    <w:lvl w:ilvl="7" w:tplc="638EDA70">
      <w:start w:val="1"/>
      <w:numFmt w:val="bullet"/>
      <w:lvlText w:val="•"/>
      <w:lvlJc w:val="left"/>
      <w:pPr>
        <w:ind w:left="8438" w:hanging="216"/>
      </w:pPr>
      <w:rPr>
        <w:rFonts w:hint="default"/>
      </w:rPr>
    </w:lvl>
    <w:lvl w:ilvl="8" w:tplc="B734C6DE">
      <w:start w:val="1"/>
      <w:numFmt w:val="bullet"/>
      <w:lvlText w:val="•"/>
      <w:lvlJc w:val="left"/>
      <w:pPr>
        <w:ind w:left="9580" w:hanging="216"/>
      </w:pPr>
      <w:rPr>
        <w:rFonts w:hint="default"/>
      </w:rPr>
    </w:lvl>
  </w:abstractNum>
  <w:abstractNum w:abstractNumId="16" w15:restartNumberingAfterBreak="0">
    <w:nsid w:val="41C43AEC"/>
    <w:multiLevelType w:val="hybridMultilevel"/>
    <w:tmpl w:val="4D18E032"/>
    <w:lvl w:ilvl="0" w:tplc="B8B0A7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037708"/>
    <w:multiLevelType w:val="hybridMultilevel"/>
    <w:tmpl w:val="B674F5FC"/>
    <w:lvl w:ilvl="0" w:tplc="575E05BE">
      <w:start w:val="1"/>
      <w:numFmt w:val="decimal"/>
      <w:lvlText w:val="%1."/>
      <w:lvlJc w:val="left"/>
      <w:pPr>
        <w:ind w:left="298" w:hanging="360"/>
      </w:pPr>
      <w:rPr>
        <w:rFonts w:hint="default"/>
      </w:rPr>
    </w:lvl>
    <w:lvl w:ilvl="1" w:tplc="04070019" w:tentative="1">
      <w:start w:val="1"/>
      <w:numFmt w:val="lowerLetter"/>
      <w:lvlText w:val="%2."/>
      <w:lvlJc w:val="left"/>
      <w:pPr>
        <w:ind w:left="1018" w:hanging="360"/>
      </w:pPr>
    </w:lvl>
    <w:lvl w:ilvl="2" w:tplc="0407001B" w:tentative="1">
      <w:start w:val="1"/>
      <w:numFmt w:val="lowerRoman"/>
      <w:lvlText w:val="%3."/>
      <w:lvlJc w:val="right"/>
      <w:pPr>
        <w:ind w:left="1738" w:hanging="180"/>
      </w:pPr>
    </w:lvl>
    <w:lvl w:ilvl="3" w:tplc="0407000F" w:tentative="1">
      <w:start w:val="1"/>
      <w:numFmt w:val="decimal"/>
      <w:lvlText w:val="%4."/>
      <w:lvlJc w:val="left"/>
      <w:pPr>
        <w:ind w:left="2458" w:hanging="360"/>
      </w:pPr>
    </w:lvl>
    <w:lvl w:ilvl="4" w:tplc="04070019" w:tentative="1">
      <w:start w:val="1"/>
      <w:numFmt w:val="lowerLetter"/>
      <w:lvlText w:val="%5."/>
      <w:lvlJc w:val="left"/>
      <w:pPr>
        <w:ind w:left="3178" w:hanging="360"/>
      </w:pPr>
    </w:lvl>
    <w:lvl w:ilvl="5" w:tplc="0407001B" w:tentative="1">
      <w:start w:val="1"/>
      <w:numFmt w:val="lowerRoman"/>
      <w:lvlText w:val="%6."/>
      <w:lvlJc w:val="right"/>
      <w:pPr>
        <w:ind w:left="3898" w:hanging="180"/>
      </w:pPr>
    </w:lvl>
    <w:lvl w:ilvl="6" w:tplc="0407000F" w:tentative="1">
      <w:start w:val="1"/>
      <w:numFmt w:val="decimal"/>
      <w:lvlText w:val="%7."/>
      <w:lvlJc w:val="left"/>
      <w:pPr>
        <w:ind w:left="4618" w:hanging="360"/>
      </w:pPr>
    </w:lvl>
    <w:lvl w:ilvl="7" w:tplc="04070019" w:tentative="1">
      <w:start w:val="1"/>
      <w:numFmt w:val="lowerLetter"/>
      <w:lvlText w:val="%8."/>
      <w:lvlJc w:val="left"/>
      <w:pPr>
        <w:ind w:left="5338" w:hanging="360"/>
      </w:pPr>
    </w:lvl>
    <w:lvl w:ilvl="8" w:tplc="0407001B" w:tentative="1">
      <w:start w:val="1"/>
      <w:numFmt w:val="lowerRoman"/>
      <w:lvlText w:val="%9."/>
      <w:lvlJc w:val="right"/>
      <w:pPr>
        <w:ind w:left="6058" w:hanging="180"/>
      </w:pPr>
    </w:lvl>
  </w:abstractNum>
  <w:abstractNum w:abstractNumId="18" w15:restartNumberingAfterBreak="0">
    <w:nsid w:val="44CC7CDE"/>
    <w:multiLevelType w:val="hybridMultilevel"/>
    <w:tmpl w:val="379CB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7E7B6F"/>
    <w:multiLevelType w:val="hybridMultilevel"/>
    <w:tmpl w:val="7682D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1824B8"/>
    <w:multiLevelType w:val="hybridMultilevel"/>
    <w:tmpl w:val="F86E59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627CAB"/>
    <w:multiLevelType w:val="hybridMultilevel"/>
    <w:tmpl w:val="AC90A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E07F9F"/>
    <w:multiLevelType w:val="hybridMultilevel"/>
    <w:tmpl w:val="E0FA705E"/>
    <w:lvl w:ilvl="0" w:tplc="38DCDECC">
      <w:start w:val="1"/>
      <w:numFmt w:val="decimal"/>
      <w:lvlText w:val="%1."/>
      <w:lvlJc w:val="left"/>
      <w:pPr>
        <w:ind w:left="720" w:hanging="360"/>
      </w:pPr>
      <w:rPr>
        <w:rFonts w:eastAsia="Times New Roman" w:cs="Times New Roman" w:hint="default"/>
        <w:color w:val="151A1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CB7C4B"/>
    <w:multiLevelType w:val="hybridMultilevel"/>
    <w:tmpl w:val="DBC018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4864F20"/>
    <w:multiLevelType w:val="hybridMultilevel"/>
    <w:tmpl w:val="77402EE4"/>
    <w:lvl w:ilvl="0" w:tplc="7F28935A">
      <w:start w:val="1"/>
      <w:numFmt w:val="decimal"/>
      <w:lvlText w:val="%1."/>
      <w:lvlJc w:val="left"/>
      <w:pPr>
        <w:ind w:left="1635" w:hanging="360"/>
      </w:pPr>
      <w:rPr>
        <w:rFonts w:hint="default"/>
      </w:rPr>
    </w:lvl>
    <w:lvl w:ilvl="1" w:tplc="04070019" w:tentative="1">
      <w:start w:val="1"/>
      <w:numFmt w:val="lowerLetter"/>
      <w:lvlText w:val="%2."/>
      <w:lvlJc w:val="left"/>
      <w:pPr>
        <w:ind w:left="2355" w:hanging="360"/>
      </w:pPr>
    </w:lvl>
    <w:lvl w:ilvl="2" w:tplc="0407001B" w:tentative="1">
      <w:start w:val="1"/>
      <w:numFmt w:val="lowerRoman"/>
      <w:lvlText w:val="%3."/>
      <w:lvlJc w:val="right"/>
      <w:pPr>
        <w:ind w:left="3075" w:hanging="180"/>
      </w:pPr>
    </w:lvl>
    <w:lvl w:ilvl="3" w:tplc="0407000F" w:tentative="1">
      <w:start w:val="1"/>
      <w:numFmt w:val="decimal"/>
      <w:lvlText w:val="%4."/>
      <w:lvlJc w:val="left"/>
      <w:pPr>
        <w:ind w:left="3795" w:hanging="360"/>
      </w:pPr>
    </w:lvl>
    <w:lvl w:ilvl="4" w:tplc="04070019" w:tentative="1">
      <w:start w:val="1"/>
      <w:numFmt w:val="lowerLetter"/>
      <w:lvlText w:val="%5."/>
      <w:lvlJc w:val="left"/>
      <w:pPr>
        <w:ind w:left="4515" w:hanging="360"/>
      </w:pPr>
    </w:lvl>
    <w:lvl w:ilvl="5" w:tplc="0407001B" w:tentative="1">
      <w:start w:val="1"/>
      <w:numFmt w:val="lowerRoman"/>
      <w:lvlText w:val="%6."/>
      <w:lvlJc w:val="right"/>
      <w:pPr>
        <w:ind w:left="5235" w:hanging="180"/>
      </w:pPr>
    </w:lvl>
    <w:lvl w:ilvl="6" w:tplc="0407000F" w:tentative="1">
      <w:start w:val="1"/>
      <w:numFmt w:val="decimal"/>
      <w:lvlText w:val="%7."/>
      <w:lvlJc w:val="left"/>
      <w:pPr>
        <w:ind w:left="5955" w:hanging="360"/>
      </w:pPr>
    </w:lvl>
    <w:lvl w:ilvl="7" w:tplc="04070019" w:tentative="1">
      <w:start w:val="1"/>
      <w:numFmt w:val="lowerLetter"/>
      <w:lvlText w:val="%8."/>
      <w:lvlJc w:val="left"/>
      <w:pPr>
        <w:ind w:left="6675" w:hanging="360"/>
      </w:pPr>
    </w:lvl>
    <w:lvl w:ilvl="8" w:tplc="0407001B" w:tentative="1">
      <w:start w:val="1"/>
      <w:numFmt w:val="lowerRoman"/>
      <w:lvlText w:val="%9."/>
      <w:lvlJc w:val="right"/>
      <w:pPr>
        <w:ind w:left="7395" w:hanging="180"/>
      </w:pPr>
    </w:lvl>
  </w:abstractNum>
  <w:abstractNum w:abstractNumId="25" w15:restartNumberingAfterBreak="0">
    <w:nsid w:val="56791715"/>
    <w:multiLevelType w:val="hybridMultilevel"/>
    <w:tmpl w:val="0CE8A054"/>
    <w:lvl w:ilvl="0" w:tplc="32A07DD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415840"/>
    <w:multiLevelType w:val="hybridMultilevel"/>
    <w:tmpl w:val="5BFA19AA"/>
    <w:lvl w:ilvl="0" w:tplc="4A1A26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3570D1"/>
    <w:multiLevelType w:val="hybridMultilevel"/>
    <w:tmpl w:val="7E6A4B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D216283"/>
    <w:multiLevelType w:val="hybridMultilevel"/>
    <w:tmpl w:val="BD865BCA"/>
    <w:lvl w:ilvl="0" w:tplc="928EB6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A65103"/>
    <w:multiLevelType w:val="hybridMultilevel"/>
    <w:tmpl w:val="09D47098"/>
    <w:lvl w:ilvl="0" w:tplc="01AC8EC8">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FD3EB7"/>
    <w:multiLevelType w:val="hybridMultilevel"/>
    <w:tmpl w:val="A20AFA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FB138B4"/>
    <w:multiLevelType w:val="hybridMultilevel"/>
    <w:tmpl w:val="80B05566"/>
    <w:lvl w:ilvl="0" w:tplc="6758182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72AE431C"/>
    <w:multiLevelType w:val="hybridMultilevel"/>
    <w:tmpl w:val="90881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4C864B7"/>
    <w:multiLevelType w:val="hybridMultilevel"/>
    <w:tmpl w:val="E4D8E8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2E493E"/>
    <w:multiLevelType w:val="hybridMultilevel"/>
    <w:tmpl w:val="4080D522"/>
    <w:lvl w:ilvl="0" w:tplc="B1406424">
      <w:numFmt w:val="bullet"/>
      <w:lvlText w:val="-"/>
      <w:lvlJc w:val="left"/>
      <w:pPr>
        <w:ind w:left="720" w:hanging="360"/>
      </w:pPr>
      <w:rPr>
        <w:rFonts w:ascii="Futura Bk BT" w:eastAsia="Times New Roman" w:hAnsi="Futura Bk B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0"/>
  </w:num>
  <w:num w:numId="4">
    <w:abstractNumId w:val="5"/>
  </w:num>
  <w:num w:numId="5">
    <w:abstractNumId w:val="33"/>
  </w:num>
  <w:num w:numId="6">
    <w:abstractNumId w:val="27"/>
  </w:num>
  <w:num w:numId="7">
    <w:abstractNumId w:val="29"/>
  </w:num>
  <w:num w:numId="8">
    <w:abstractNumId w:val="30"/>
  </w:num>
  <w:num w:numId="9">
    <w:abstractNumId w:val="10"/>
  </w:num>
  <w:num w:numId="10">
    <w:abstractNumId w:val="13"/>
  </w:num>
  <w:num w:numId="11">
    <w:abstractNumId w:val="23"/>
  </w:num>
  <w:num w:numId="12">
    <w:abstractNumId w:val="8"/>
  </w:num>
  <w:num w:numId="13">
    <w:abstractNumId w:val="25"/>
  </w:num>
  <w:num w:numId="14">
    <w:abstractNumId w:val="7"/>
  </w:num>
  <w:num w:numId="15">
    <w:abstractNumId w:val="17"/>
  </w:num>
  <w:num w:numId="16">
    <w:abstractNumId w:val="2"/>
  </w:num>
  <w:num w:numId="17">
    <w:abstractNumId w:val="15"/>
  </w:num>
  <w:num w:numId="18">
    <w:abstractNumId w:val="22"/>
  </w:num>
  <w:num w:numId="19">
    <w:abstractNumId w:val="6"/>
  </w:num>
  <w:num w:numId="20">
    <w:abstractNumId w:val="11"/>
  </w:num>
  <w:num w:numId="21">
    <w:abstractNumId w:val="16"/>
  </w:num>
  <w:num w:numId="22">
    <w:abstractNumId w:val="32"/>
  </w:num>
  <w:num w:numId="23">
    <w:abstractNumId w:val="21"/>
  </w:num>
  <w:num w:numId="24">
    <w:abstractNumId w:val="4"/>
  </w:num>
  <w:num w:numId="25">
    <w:abstractNumId w:val="19"/>
  </w:num>
  <w:num w:numId="26">
    <w:abstractNumId w:val="3"/>
  </w:num>
  <w:num w:numId="27">
    <w:abstractNumId w:val="26"/>
  </w:num>
  <w:num w:numId="28">
    <w:abstractNumId w:val="34"/>
  </w:num>
  <w:num w:numId="29">
    <w:abstractNumId w:val="28"/>
  </w:num>
  <w:num w:numId="30">
    <w:abstractNumId w:val="12"/>
  </w:num>
  <w:num w:numId="31">
    <w:abstractNumId w:val="18"/>
  </w:num>
  <w:num w:numId="32">
    <w:abstractNumId w:val="14"/>
  </w:num>
  <w:num w:numId="33">
    <w:abstractNumId w:val="1"/>
  </w:num>
  <w:num w:numId="34">
    <w:abstractNumId w:val="9"/>
  </w:num>
  <w:num w:numId="3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25"/>
    <w:rsid w:val="00000C41"/>
    <w:rsid w:val="000024F2"/>
    <w:rsid w:val="00002A71"/>
    <w:rsid w:val="000066C2"/>
    <w:rsid w:val="00010DA3"/>
    <w:rsid w:val="000150D0"/>
    <w:rsid w:val="00017D1C"/>
    <w:rsid w:val="00017D5F"/>
    <w:rsid w:val="0002079A"/>
    <w:rsid w:val="0002383B"/>
    <w:rsid w:val="0002397F"/>
    <w:rsid w:val="00026894"/>
    <w:rsid w:val="00027EB7"/>
    <w:rsid w:val="000300B4"/>
    <w:rsid w:val="00031F52"/>
    <w:rsid w:val="00034455"/>
    <w:rsid w:val="00035A68"/>
    <w:rsid w:val="0003677D"/>
    <w:rsid w:val="00036878"/>
    <w:rsid w:val="000405A9"/>
    <w:rsid w:val="00040AB6"/>
    <w:rsid w:val="00042E21"/>
    <w:rsid w:val="00043491"/>
    <w:rsid w:val="00043C88"/>
    <w:rsid w:val="00045561"/>
    <w:rsid w:val="00045FA9"/>
    <w:rsid w:val="00053CD3"/>
    <w:rsid w:val="00054BFF"/>
    <w:rsid w:val="00055478"/>
    <w:rsid w:val="00056DAA"/>
    <w:rsid w:val="00063C01"/>
    <w:rsid w:val="000641B3"/>
    <w:rsid w:val="000725F9"/>
    <w:rsid w:val="00072626"/>
    <w:rsid w:val="00073742"/>
    <w:rsid w:val="00073DB0"/>
    <w:rsid w:val="00073EE1"/>
    <w:rsid w:val="000740C1"/>
    <w:rsid w:val="000742F9"/>
    <w:rsid w:val="0007589A"/>
    <w:rsid w:val="000765B5"/>
    <w:rsid w:val="000817C6"/>
    <w:rsid w:val="00081EAC"/>
    <w:rsid w:val="00082FFF"/>
    <w:rsid w:val="00085197"/>
    <w:rsid w:val="00085F5A"/>
    <w:rsid w:val="00090B58"/>
    <w:rsid w:val="0009514B"/>
    <w:rsid w:val="000954AC"/>
    <w:rsid w:val="00095BC9"/>
    <w:rsid w:val="000A06CE"/>
    <w:rsid w:val="000A209E"/>
    <w:rsid w:val="000A4490"/>
    <w:rsid w:val="000B18DE"/>
    <w:rsid w:val="000B2140"/>
    <w:rsid w:val="000B234F"/>
    <w:rsid w:val="000B334B"/>
    <w:rsid w:val="000B3D42"/>
    <w:rsid w:val="000B4E89"/>
    <w:rsid w:val="000B7112"/>
    <w:rsid w:val="000C02EE"/>
    <w:rsid w:val="000C185B"/>
    <w:rsid w:val="000C73A6"/>
    <w:rsid w:val="000C7BA1"/>
    <w:rsid w:val="000D007F"/>
    <w:rsid w:val="000D2834"/>
    <w:rsid w:val="000E178A"/>
    <w:rsid w:val="000E441D"/>
    <w:rsid w:val="000F0451"/>
    <w:rsid w:val="000F0543"/>
    <w:rsid w:val="000F47F2"/>
    <w:rsid w:val="000F53DC"/>
    <w:rsid w:val="000F7AC4"/>
    <w:rsid w:val="001011E5"/>
    <w:rsid w:val="0010470B"/>
    <w:rsid w:val="00105330"/>
    <w:rsid w:val="00106390"/>
    <w:rsid w:val="00106A70"/>
    <w:rsid w:val="00107657"/>
    <w:rsid w:val="00112122"/>
    <w:rsid w:val="00112C2A"/>
    <w:rsid w:val="0011323D"/>
    <w:rsid w:val="00115943"/>
    <w:rsid w:val="00115DA5"/>
    <w:rsid w:val="00116B31"/>
    <w:rsid w:val="001201B9"/>
    <w:rsid w:val="001205F0"/>
    <w:rsid w:val="00120974"/>
    <w:rsid w:val="00120DD0"/>
    <w:rsid w:val="00125196"/>
    <w:rsid w:val="001275B3"/>
    <w:rsid w:val="00127CE9"/>
    <w:rsid w:val="00132FF5"/>
    <w:rsid w:val="001337AD"/>
    <w:rsid w:val="00134A08"/>
    <w:rsid w:val="00134A96"/>
    <w:rsid w:val="0013582D"/>
    <w:rsid w:val="00140E55"/>
    <w:rsid w:val="001415A7"/>
    <w:rsid w:val="00143065"/>
    <w:rsid w:val="001441FB"/>
    <w:rsid w:val="00144784"/>
    <w:rsid w:val="0014609B"/>
    <w:rsid w:val="001470FC"/>
    <w:rsid w:val="0015032A"/>
    <w:rsid w:val="00150DAB"/>
    <w:rsid w:val="00151421"/>
    <w:rsid w:val="00151DA2"/>
    <w:rsid w:val="00153C6E"/>
    <w:rsid w:val="0015480F"/>
    <w:rsid w:val="00156F6E"/>
    <w:rsid w:val="00157237"/>
    <w:rsid w:val="001623B4"/>
    <w:rsid w:val="00170B03"/>
    <w:rsid w:val="0017606C"/>
    <w:rsid w:val="00176399"/>
    <w:rsid w:val="0017679D"/>
    <w:rsid w:val="00176C6B"/>
    <w:rsid w:val="0017764F"/>
    <w:rsid w:val="00177C56"/>
    <w:rsid w:val="0018051A"/>
    <w:rsid w:val="00181665"/>
    <w:rsid w:val="00181C88"/>
    <w:rsid w:val="00181E6A"/>
    <w:rsid w:val="00183AE9"/>
    <w:rsid w:val="001845C0"/>
    <w:rsid w:val="00185195"/>
    <w:rsid w:val="00185250"/>
    <w:rsid w:val="00187146"/>
    <w:rsid w:val="001871C9"/>
    <w:rsid w:val="0019019C"/>
    <w:rsid w:val="00192661"/>
    <w:rsid w:val="00192729"/>
    <w:rsid w:val="001948F8"/>
    <w:rsid w:val="0019490C"/>
    <w:rsid w:val="001960B9"/>
    <w:rsid w:val="00197C51"/>
    <w:rsid w:val="001A2676"/>
    <w:rsid w:val="001A501D"/>
    <w:rsid w:val="001A6A69"/>
    <w:rsid w:val="001A736C"/>
    <w:rsid w:val="001B038E"/>
    <w:rsid w:val="001B1622"/>
    <w:rsid w:val="001B2A7B"/>
    <w:rsid w:val="001B376D"/>
    <w:rsid w:val="001B55CE"/>
    <w:rsid w:val="001B568F"/>
    <w:rsid w:val="001C1356"/>
    <w:rsid w:val="001C3B03"/>
    <w:rsid w:val="001C4BBE"/>
    <w:rsid w:val="001D007D"/>
    <w:rsid w:val="001D3104"/>
    <w:rsid w:val="001D53D8"/>
    <w:rsid w:val="001D7D81"/>
    <w:rsid w:val="001E0F95"/>
    <w:rsid w:val="001E146F"/>
    <w:rsid w:val="001E1694"/>
    <w:rsid w:val="001E21F4"/>
    <w:rsid w:val="001E41BB"/>
    <w:rsid w:val="001E4B2C"/>
    <w:rsid w:val="001F0C12"/>
    <w:rsid w:val="001F1F36"/>
    <w:rsid w:val="001F3683"/>
    <w:rsid w:val="001F642D"/>
    <w:rsid w:val="001F7D0C"/>
    <w:rsid w:val="00203E1B"/>
    <w:rsid w:val="00204181"/>
    <w:rsid w:val="00205D0E"/>
    <w:rsid w:val="00207CDC"/>
    <w:rsid w:val="00212DA9"/>
    <w:rsid w:val="002142A7"/>
    <w:rsid w:val="002146C8"/>
    <w:rsid w:val="002165BD"/>
    <w:rsid w:val="00221471"/>
    <w:rsid w:val="00222390"/>
    <w:rsid w:val="0022251E"/>
    <w:rsid w:val="00223D41"/>
    <w:rsid w:val="002254BB"/>
    <w:rsid w:val="00226A19"/>
    <w:rsid w:val="002275CB"/>
    <w:rsid w:val="00227938"/>
    <w:rsid w:val="00232BA0"/>
    <w:rsid w:val="0023461E"/>
    <w:rsid w:val="002363DD"/>
    <w:rsid w:val="0023761C"/>
    <w:rsid w:val="00237E79"/>
    <w:rsid w:val="002412E8"/>
    <w:rsid w:val="002424B8"/>
    <w:rsid w:val="00250603"/>
    <w:rsid w:val="002525AD"/>
    <w:rsid w:val="002536A1"/>
    <w:rsid w:val="00254AA6"/>
    <w:rsid w:val="0025611F"/>
    <w:rsid w:val="0025686E"/>
    <w:rsid w:val="00256922"/>
    <w:rsid w:val="00262B88"/>
    <w:rsid w:val="002661BF"/>
    <w:rsid w:val="002662A9"/>
    <w:rsid w:val="002716AF"/>
    <w:rsid w:val="002737E7"/>
    <w:rsid w:val="00274BE8"/>
    <w:rsid w:val="002770EA"/>
    <w:rsid w:val="00282663"/>
    <w:rsid w:val="002827F8"/>
    <w:rsid w:val="002833B8"/>
    <w:rsid w:val="00284350"/>
    <w:rsid w:val="00286167"/>
    <w:rsid w:val="00286BC9"/>
    <w:rsid w:val="00287261"/>
    <w:rsid w:val="00292333"/>
    <w:rsid w:val="00294969"/>
    <w:rsid w:val="00296217"/>
    <w:rsid w:val="002B073E"/>
    <w:rsid w:val="002B2C90"/>
    <w:rsid w:val="002B2D71"/>
    <w:rsid w:val="002B68A9"/>
    <w:rsid w:val="002B7535"/>
    <w:rsid w:val="002B7A54"/>
    <w:rsid w:val="002C09EC"/>
    <w:rsid w:val="002C4D7A"/>
    <w:rsid w:val="002C6BE5"/>
    <w:rsid w:val="002D3D11"/>
    <w:rsid w:val="002D580B"/>
    <w:rsid w:val="002D665B"/>
    <w:rsid w:val="002E0871"/>
    <w:rsid w:val="002E0BEF"/>
    <w:rsid w:val="002E0CC6"/>
    <w:rsid w:val="002E2B14"/>
    <w:rsid w:val="002E40A3"/>
    <w:rsid w:val="002E40B4"/>
    <w:rsid w:val="002E4818"/>
    <w:rsid w:val="002E643F"/>
    <w:rsid w:val="002E6F5F"/>
    <w:rsid w:val="002E7C9B"/>
    <w:rsid w:val="002E7DE1"/>
    <w:rsid w:val="002F208F"/>
    <w:rsid w:val="002F3369"/>
    <w:rsid w:val="002F5ADA"/>
    <w:rsid w:val="002F60F2"/>
    <w:rsid w:val="002F6E37"/>
    <w:rsid w:val="002F7F6C"/>
    <w:rsid w:val="00300F6E"/>
    <w:rsid w:val="0030178A"/>
    <w:rsid w:val="0030711B"/>
    <w:rsid w:val="003071A1"/>
    <w:rsid w:val="00314AB8"/>
    <w:rsid w:val="0031611E"/>
    <w:rsid w:val="00317101"/>
    <w:rsid w:val="00323449"/>
    <w:rsid w:val="00324163"/>
    <w:rsid w:val="00324469"/>
    <w:rsid w:val="003249E0"/>
    <w:rsid w:val="00324A56"/>
    <w:rsid w:val="003265DB"/>
    <w:rsid w:val="00326DED"/>
    <w:rsid w:val="00331DE5"/>
    <w:rsid w:val="00332715"/>
    <w:rsid w:val="0034107C"/>
    <w:rsid w:val="0034218F"/>
    <w:rsid w:val="00343427"/>
    <w:rsid w:val="00350FE9"/>
    <w:rsid w:val="003517E2"/>
    <w:rsid w:val="0035217C"/>
    <w:rsid w:val="0035382D"/>
    <w:rsid w:val="003546CC"/>
    <w:rsid w:val="0035624A"/>
    <w:rsid w:val="003563A4"/>
    <w:rsid w:val="003616F8"/>
    <w:rsid w:val="00363B97"/>
    <w:rsid w:val="00363CEC"/>
    <w:rsid w:val="003643C0"/>
    <w:rsid w:val="00366030"/>
    <w:rsid w:val="00377F85"/>
    <w:rsid w:val="00383A7F"/>
    <w:rsid w:val="00387FCE"/>
    <w:rsid w:val="00391EED"/>
    <w:rsid w:val="0039283B"/>
    <w:rsid w:val="0039338F"/>
    <w:rsid w:val="00394001"/>
    <w:rsid w:val="00394821"/>
    <w:rsid w:val="00394BB8"/>
    <w:rsid w:val="00395D6B"/>
    <w:rsid w:val="0039739D"/>
    <w:rsid w:val="00397736"/>
    <w:rsid w:val="003978BD"/>
    <w:rsid w:val="00397E6D"/>
    <w:rsid w:val="003A2F29"/>
    <w:rsid w:val="003A3DA3"/>
    <w:rsid w:val="003A687B"/>
    <w:rsid w:val="003A7FC8"/>
    <w:rsid w:val="003B3A65"/>
    <w:rsid w:val="003B565D"/>
    <w:rsid w:val="003B71DF"/>
    <w:rsid w:val="003C0D74"/>
    <w:rsid w:val="003C28DC"/>
    <w:rsid w:val="003C6CE7"/>
    <w:rsid w:val="003D05FB"/>
    <w:rsid w:val="003D314A"/>
    <w:rsid w:val="003D4F47"/>
    <w:rsid w:val="003D7F6C"/>
    <w:rsid w:val="003E04C3"/>
    <w:rsid w:val="003E0C76"/>
    <w:rsid w:val="003E1EBA"/>
    <w:rsid w:val="003E3E77"/>
    <w:rsid w:val="003E4BF0"/>
    <w:rsid w:val="003E7C9F"/>
    <w:rsid w:val="003F0624"/>
    <w:rsid w:val="003F1BB0"/>
    <w:rsid w:val="003F22BF"/>
    <w:rsid w:val="003F406F"/>
    <w:rsid w:val="003F7ED1"/>
    <w:rsid w:val="0040060A"/>
    <w:rsid w:val="004030F9"/>
    <w:rsid w:val="00403231"/>
    <w:rsid w:val="00404F32"/>
    <w:rsid w:val="00410E83"/>
    <w:rsid w:val="00411815"/>
    <w:rsid w:val="00413017"/>
    <w:rsid w:val="00413B24"/>
    <w:rsid w:val="004143EF"/>
    <w:rsid w:val="00414C32"/>
    <w:rsid w:val="0041599A"/>
    <w:rsid w:val="004161EB"/>
    <w:rsid w:val="0041669D"/>
    <w:rsid w:val="00422655"/>
    <w:rsid w:val="00424CA2"/>
    <w:rsid w:val="00424E26"/>
    <w:rsid w:val="004259E1"/>
    <w:rsid w:val="00425F0A"/>
    <w:rsid w:val="0042602B"/>
    <w:rsid w:val="00427A5A"/>
    <w:rsid w:val="00427D89"/>
    <w:rsid w:val="00430679"/>
    <w:rsid w:val="00433622"/>
    <w:rsid w:val="00433B70"/>
    <w:rsid w:val="0043536D"/>
    <w:rsid w:val="00436CA3"/>
    <w:rsid w:val="00437458"/>
    <w:rsid w:val="0043767B"/>
    <w:rsid w:val="00440E97"/>
    <w:rsid w:val="00442799"/>
    <w:rsid w:val="00446AA2"/>
    <w:rsid w:val="00446E7C"/>
    <w:rsid w:val="004533CA"/>
    <w:rsid w:val="00455459"/>
    <w:rsid w:val="004556F4"/>
    <w:rsid w:val="0045731D"/>
    <w:rsid w:val="00457B4D"/>
    <w:rsid w:val="0046078C"/>
    <w:rsid w:val="0046193E"/>
    <w:rsid w:val="00467010"/>
    <w:rsid w:val="00471901"/>
    <w:rsid w:val="004719F0"/>
    <w:rsid w:val="00472E06"/>
    <w:rsid w:val="00475F7A"/>
    <w:rsid w:val="0047657E"/>
    <w:rsid w:val="004804D9"/>
    <w:rsid w:val="00481720"/>
    <w:rsid w:val="00481F93"/>
    <w:rsid w:val="004834DE"/>
    <w:rsid w:val="00483E82"/>
    <w:rsid w:val="00487DB8"/>
    <w:rsid w:val="00487E31"/>
    <w:rsid w:val="00491CB5"/>
    <w:rsid w:val="00491CE7"/>
    <w:rsid w:val="00495202"/>
    <w:rsid w:val="00496EA2"/>
    <w:rsid w:val="004A23B7"/>
    <w:rsid w:val="004A3475"/>
    <w:rsid w:val="004A457B"/>
    <w:rsid w:val="004A790E"/>
    <w:rsid w:val="004B0A1E"/>
    <w:rsid w:val="004B333B"/>
    <w:rsid w:val="004B36BC"/>
    <w:rsid w:val="004B6539"/>
    <w:rsid w:val="004B7778"/>
    <w:rsid w:val="004C03E6"/>
    <w:rsid w:val="004C2897"/>
    <w:rsid w:val="004C6219"/>
    <w:rsid w:val="004D4897"/>
    <w:rsid w:val="004D5393"/>
    <w:rsid w:val="004D5981"/>
    <w:rsid w:val="004D6089"/>
    <w:rsid w:val="004E0178"/>
    <w:rsid w:val="004E1C84"/>
    <w:rsid w:val="004E5FD9"/>
    <w:rsid w:val="004E6F12"/>
    <w:rsid w:val="004F30DA"/>
    <w:rsid w:val="004F3A45"/>
    <w:rsid w:val="004F68B5"/>
    <w:rsid w:val="004F766C"/>
    <w:rsid w:val="004F77C3"/>
    <w:rsid w:val="0050118E"/>
    <w:rsid w:val="00501AE5"/>
    <w:rsid w:val="00501F84"/>
    <w:rsid w:val="00510D36"/>
    <w:rsid w:val="005144EF"/>
    <w:rsid w:val="00514EE5"/>
    <w:rsid w:val="005214E5"/>
    <w:rsid w:val="00521BE4"/>
    <w:rsid w:val="00524FA2"/>
    <w:rsid w:val="00526580"/>
    <w:rsid w:val="00527915"/>
    <w:rsid w:val="00527EEC"/>
    <w:rsid w:val="00527F48"/>
    <w:rsid w:val="00531E81"/>
    <w:rsid w:val="00534626"/>
    <w:rsid w:val="00534BD2"/>
    <w:rsid w:val="00535E7C"/>
    <w:rsid w:val="00540616"/>
    <w:rsid w:val="0054366C"/>
    <w:rsid w:val="0054431D"/>
    <w:rsid w:val="005474F4"/>
    <w:rsid w:val="00547DE8"/>
    <w:rsid w:val="00553EFC"/>
    <w:rsid w:val="005555BF"/>
    <w:rsid w:val="00556C4E"/>
    <w:rsid w:val="00561E4B"/>
    <w:rsid w:val="00562E7E"/>
    <w:rsid w:val="00563A3E"/>
    <w:rsid w:val="005642DA"/>
    <w:rsid w:val="00567039"/>
    <w:rsid w:val="0056773C"/>
    <w:rsid w:val="00567BE9"/>
    <w:rsid w:val="00571C0D"/>
    <w:rsid w:val="00571FCA"/>
    <w:rsid w:val="005746CE"/>
    <w:rsid w:val="0057494D"/>
    <w:rsid w:val="005759EF"/>
    <w:rsid w:val="0057725F"/>
    <w:rsid w:val="00577A34"/>
    <w:rsid w:val="00577BE7"/>
    <w:rsid w:val="0058053E"/>
    <w:rsid w:val="00583530"/>
    <w:rsid w:val="00586001"/>
    <w:rsid w:val="00587EE4"/>
    <w:rsid w:val="005910CE"/>
    <w:rsid w:val="00591827"/>
    <w:rsid w:val="00591A4A"/>
    <w:rsid w:val="00591D88"/>
    <w:rsid w:val="005932C1"/>
    <w:rsid w:val="00593B0E"/>
    <w:rsid w:val="00594448"/>
    <w:rsid w:val="00595E53"/>
    <w:rsid w:val="0059657F"/>
    <w:rsid w:val="005976C9"/>
    <w:rsid w:val="005A0511"/>
    <w:rsid w:val="005A0AE7"/>
    <w:rsid w:val="005A1C47"/>
    <w:rsid w:val="005A26F4"/>
    <w:rsid w:val="005A276F"/>
    <w:rsid w:val="005A343A"/>
    <w:rsid w:val="005A48BA"/>
    <w:rsid w:val="005A625B"/>
    <w:rsid w:val="005B1132"/>
    <w:rsid w:val="005B157F"/>
    <w:rsid w:val="005B2DB2"/>
    <w:rsid w:val="005B5683"/>
    <w:rsid w:val="005B5BE1"/>
    <w:rsid w:val="005B5D53"/>
    <w:rsid w:val="005B6E33"/>
    <w:rsid w:val="005B7AC9"/>
    <w:rsid w:val="005B7E30"/>
    <w:rsid w:val="005C0DC4"/>
    <w:rsid w:val="005C3352"/>
    <w:rsid w:val="005C5736"/>
    <w:rsid w:val="005C59F2"/>
    <w:rsid w:val="005C6080"/>
    <w:rsid w:val="005C6D43"/>
    <w:rsid w:val="005D0322"/>
    <w:rsid w:val="005D2EDB"/>
    <w:rsid w:val="005D32A3"/>
    <w:rsid w:val="005D4104"/>
    <w:rsid w:val="005D5CB9"/>
    <w:rsid w:val="005D78AE"/>
    <w:rsid w:val="005E2518"/>
    <w:rsid w:val="005E3B3C"/>
    <w:rsid w:val="005E5749"/>
    <w:rsid w:val="005F0F09"/>
    <w:rsid w:val="005F1CB1"/>
    <w:rsid w:val="005F2DA8"/>
    <w:rsid w:val="005F2DD0"/>
    <w:rsid w:val="005F5B34"/>
    <w:rsid w:val="005F70B8"/>
    <w:rsid w:val="00600B78"/>
    <w:rsid w:val="00603426"/>
    <w:rsid w:val="0060405B"/>
    <w:rsid w:val="00607DEC"/>
    <w:rsid w:val="006104AE"/>
    <w:rsid w:val="00611962"/>
    <w:rsid w:val="00612089"/>
    <w:rsid w:val="00612144"/>
    <w:rsid w:val="00612CD0"/>
    <w:rsid w:val="00616BBF"/>
    <w:rsid w:val="00616CDC"/>
    <w:rsid w:val="00617551"/>
    <w:rsid w:val="00621860"/>
    <w:rsid w:val="00622BC1"/>
    <w:rsid w:val="00626258"/>
    <w:rsid w:val="00631475"/>
    <w:rsid w:val="00632143"/>
    <w:rsid w:val="006325DA"/>
    <w:rsid w:val="0063561E"/>
    <w:rsid w:val="00640C66"/>
    <w:rsid w:val="00641490"/>
    <w:rsid w:val="00642E29"/>
    <w:rsid w:val="00642E83"/>
    <w:rsid w:val="006457F6"/>
    <w:rsid w:val="006474C7"/>
    <w:rsid w:val="00650D88"/>
    <w:rsid w:val="0065102E"/>
    <w:rsid w:val="00651A4D"/>
    <w:rsid w:val="006534C6"/>
    <w:rsid w:val="00654354"/>
    <w:rsid w:val="006544A1"/>
    <w:rsid w:val="00657A60"/>
    <w:rsid w:val="00662206"/>
    <w:rsid w:val="006650EE"/>
    <w:rsid w:val="00666FFD"/>
    <w:rsid w:val="00671126"/>
    <w:rsid w:val="00672918"/>
    <w:rsid w:val="00673A33"/>
    <w:rsid w:val="00673E08"/>
    <w:rsid w:val="00675828"/>
    <w:rsid w:val="006761C9"/>
    <w:rsid w:val="006847A8"/>
    <w:rsid w:val="006902E2"/>
    <w:rsid w:val="0069124E"/>
    <w:rsid w:val="00694011"/>
    <w:rsid w:val="00696758"/>
    <w:rsid w:val="0069712B"/>
    <w:rsid w:val="006977E9"/>
    <w:rsid w:val="006A696F"/>
    <w:rsid w:val="006A6EB6"/>
    <w:rsid w:val="006B229B"/>
    <w:rsid w:val="006B37F6"/>
    <w:rsid w:val="006B439A"/>
    <w:rsid w:val="006B7378"/>
    <w:rsid w:val="006C0F01"/>
    <w:rsid w:val="006C1F25"/>
    <w:rsid w:val="006C20FA"/>
    <w:rsid w:val="006C3040"/>
    <w:rsid w:val="006C3DA8"/>
    <w:rsid w:val="006C4B6E"/>
    <w:rsid w:val="006C5436"/>
    <w:rsid w:val="006C5566"/>
    <w:rsid w:val="006C5B6E"/>
    <w:rsid w:val="006D01C4"/>
    <w:rsid w:val="006D173E"/>
    <w:rsid w:val="006D3E9E"/>
    <w:rsid w:val="006D4408"/>
    <w:rsid w:val="006D4FCC"/>
    <w:rsid w:val="006D6C88"/>
    <w:rsid w:val="006E1E50"/>
    <w:rsid w:val="006E362A"/>
    <w:rsid w:val="006E48ED"/>
    <w:rsid w:val="006E66F2"/>
    <w:rsid w:val="006E6EA3"/>
    <w:rsid w:val="006F30E5"/>
    <w:rsid w:val="006F4501"/>
    <w:rsid w:val="006F45B6"/>
    <w:rsid w:val="006F61AE"/>
    <w:rsid w:val="006F6222"/>
    <w:rsid w:val="006F67E9"/>
    <w:rsid w:val="006F75D1"/>
    <w:rsid w:val="007049FD"/>
    <w:rsid w:val="00704A9C"/>
    <w:rsid w:val="00706314"/>
    <w:rsid w:val="00712E2E"/>
    <w:rsid w:val="00717DA4"/>
    <w:rsid w:val="007202AF"/>
    <w:rsid w:val="00720F3F"/>
    <w:rsid w:val="00724025"/>
    <w:rsid w:val="00725551"/>
    <w:rsid w:val="00726091"/>
    <w:rsid w:val="00730217"/>
    <w:rsid w:val="00733F4A"/>
    <w:rsid w:val="00735930"/>
    <w:rsid w:val="00737E4F"/>
    <w:rsid w:val="00740A95"/>
    <w:rsid w:val="00741B84"/>
    <w:rsid w:val="0074315D"/>
    <w:rsid w:val="00744605"/>
    <w:rsid w:val="007454EB"/>
    <w:rsid w:val="007476A6"/>
    <w:rsid w:val="00751DA7"/>
    <w:rsid w:val="00753C88"/>
    <w:rsid w:val="007545B5"/>
    <w:rsid w:val="007575CB"/>
    <w:rsid w:val="00763322"/>
    <w:rsid w:val="007644F9"/>
    <w:rsid w:val="00770400"/>
    <w:rsid w:val="00771369"/>
    <w:rsid w:val="007719DA"/>
    <w:rsid w:val="00772CB0"/>
    <w:rsid w:val="00774FAF"/>
    <w:rsid w:val="0077512B"/>
    <w:rsid w:val="00775A5E"/>
    <w:rsid w:val="00776E8F"/>
    <w:rsid w:val="00781009"/>
    <w:rsid w:val="007817AC"/>
    <w:rsid w:val="00781ADA"/>
    <w:rsid w:val="007828C1"/>
    <w:rsid w:val="00782CC7"/>
    <w:rsid w:val="0078388C"/>
    <w:rsid w:val="0078511D"/>
    <w:rsid w:val="00786460"/>
    <w:rsid w:val="00787150"/>
    <w:rsid w:val="00790331"/>
    <w:rsid w:val="00793036"/>
    <w:rsid w:val="00796B1E"/>
    <w:rsid w:val="00797C18"/>
    <w:rsid w:val="007A0185"/>
    <w:rsid w:val="007A094C"/>
    <w:rsid w:val="007A0A9B"/>
    <w:rsid w:val="007A234D"/>
    <w:rsid w:val="007A5DB2"/>
    <w:rsid w:val="007A62FE"/>
    <w:rsid w:val="007B1206"/>
    <w:rsid w:val="007B1975"/>
    <w:rsid w:val="007B30F3"/>
    <w:rsid w:val="007B40C9"/>
    <w:rsid w:val="007B4190"/>
    <w:rsid w:val="007B4591"/>
    <w:rsid w:val="007B57AD"/>
    <w:rsid w:val="007B61F5"/>
    <w:rsid w:val="007C1004"/>
    <w:rsid w:val="007C2CC6"/>
    <w:rsid w:val="007C3711"/>
    <w:rsid w:val="007C4667"/>
    <w:rsid w:val="007C4F90"/>
    <w:rsid w:val="007C592E"/>
    <w:rsid w:val="007C647A"/>
    <w:rsid w:val="007D3823"/>
    <w:rsid w:val="007D7D5D"/>
    <w:rsid w:val="007E04CA"/>
    <w:rsid w:val="007E191F"/>
    <w:rsid w:val="007E1C76"/>
    <w:rsid w:val="007E2D55"/>
    <w:rsid w:val="007E3495"/>
    <w:rsid w:val="007E34A8"/>
    <w:rsid w:val="007E49EC"/>
    <w:rsid w:val="007E7C4B"/>
    <w:rsid w:val="007F1DB1"/>
    <w:rsid w:val="007F3B24"/>
    <w:rsid w:val="007F3C7A"/>
    <w:rsid w:val="007F415D"/>
    <w:rsid w:val="007F5AC7"/>
    <w:rsid w:val="007F62FE"/>
    <w:rsid w:val="007F6D2F"/>
    <w:rsid w:val="008006C6"/>
    <w:rsid w:val="008006E6"/>
    <w:rsid w:val="00801386"/>
    <w:rsid w:val="008018D2"/>
    <w:rsid w:val="0080280A"/>
    <w:rsid w:val="00804BB5"/>
    <w:rsid w:val="008053D6"/>
    <w:rsid w:val="00812325"/>
    <w:rsid w:val="008163E8"/>
    <w:rsid w:val="00816AA3"/>
    <w:rsid w:val="00817976"/>
    <w:rsid w:val="00820873"/>
    <w:rsid w:val="00821A00"/>
    <w:rsid w:val="00823631"/>
    <w:rsid w:val="008252FC"/>
    <w:rsid w:val="00825E6E"/>
    <w:rsid w:val="00827EBD"/>
    <w:rsid w:val="00833967"/>
    <w:rsid w:val="00834D0A"/>
    <w:rsid w:val="0083583D"/>
    <w:rsid w:val="0083675E"/>
    <w:rsid w:val="008439B6"/>
    <w:rsid w:val="00843A9C"/>
    <w:rsid w:val="008448CF"/>
    <w:rsid w:val="00847A9C"/>
    <w:rsid w:val="00851018"/>
    <w:rsid w:val="00853C53"/>
    <w:rsid w:val="00855C9C"/>
    <w:rsid w:val="00856A63"/>
    <w:rsid w:val="008570CC"/>
    <w:rsid w:val="00860476"/>
    <w:rsid w:val="008638E9"/>
    <w:rsid w:val="0086437F"/>
    <w:rsid w:val="00873B8A"/>
    <w:rsid w:val="00874FE9"/>
    <w:rsid w:val="00875C93"/>
    <w:rsid w:val="008762A6"/>
    <w:rsid w:val="00876C61"/>
    <w:rsid w:val="0087775C"/>
    <w:rsid w:val="00881A86"/>
    <w:rsid w:val="0088229F"/>
    <w:rsid w:val="00882C46"/>
    <w:rsid w:val="008840AF"/>
    <w:rsid w:val="00886737"/>
    <w:rsid w:val="008868BE"/>
    <w:rsid w:val="0089095B"/>
    <w:rsid w:val="008909FD"/>
    <w:rsid w:val="008959F3"/>
    <w:rsid w:val="008A1C02"/>
    <w:rsid w:val="008A2464"/>
    <w:rsid w:val="008A36B9"/>
    <w:rsid w:val="008A484A"/>
    <w:rsid w:val="008A6679"/>
    <w:rsid w:val="008A76CD"/>
    <w:rsid w:val="008B2D86"/>
    <w:rsid w:val="008B3FA6"/>
    <w:rsid w:val="008B4D61"/>
    <w:rsid w:val="008B5242"/>
    <w:rsid w:val="008B7B2A"/>
    <w:rsid w:val="008C3202"/>
    <w:rsid w:val="008D1306"/>
    <w:rsid w:val="008D1F51"/>
    <w:rsid w:val="008D223C"/>
    <w:rsid w:val="008D432D"/>
    <w:rsid w:val="008D6E46"/>
    <w:rsid w:val="008D7299"/>
    <w:rsid w:val="008D793D"/>
    <w:rsid w:val="008E0638"/>
    <w:rsid w:val="008E0923"/>
    <w:rsid w:val="008E0B56"/>
    <w:rsid w:val="008E0C56"/>
    <w:rsid w:val="008E24CE"/>
    <w:rsid w:val="008E2BDC"/>
    <w:rsid w:val="008E37FB"/>
    <w:rsid w:val="008E5A83"/>
    <w:rsid w:val="008E6A82"/>
    <w:rsid w:val="008F1700"/>
    <w:rsid w:val="008F1C69"/>
    <w:rsid w:val="008F1FE4"/>
    <w:rsid w:val="008F21B3"/>
    <w:rsid w:val="008F2919"/>
    <w:rsid w:val="008F3650"/>
    <w:rsid w:val="008F44E9"/>
    <w:rsid w:val="008F6A5E"/>
    <w:rsid w:val="009016F0"/>
    <w:rsid w:val="00903B00"/>
    <w:rsid w:val="0091064F"/>
    <w:rsid w:val="00910CD7"/>
    <w:rsid w:val="00910D3B"/>
    <w:rsid w:val="00913D2B"/>
    <w:rsid w:val="00913E63"/>
    <w:rsid w:val="009141EB"/>
    <w:rsid w:val="0091528A"/>
    <w:rsid w:val="00923C31"/>
    <w:rsid w:val="00924B44"/>
    <w:rsid w:val="0093092A"/>
    <w:rsid w:val="00930C7F"/>
    <w:rsid w:val="0093104B"/>
    <w:rsid w:val="00931FA1"/>
    <w:rsid w:val="009347E9"/>
    <w:rsid w:val="00937415"/>
    <w:rsid w:val="00940963"/>
    <w:rsid w:val="009414E3"/>
    <w:rsid w:val="009442D8"/>
    <w:rsid w:val="0095029A"/>
    <w:rsid w:val="00951084"/>
    <w:rsid w:val="0095158D"/>
    <w:rsid w:val="00951C57"/>
    <w:rsid w:val="00952801"/>
    <w:rsid w:val="0095404A"/>
    <w:rsid w:val="00954F66"/>
    <w:rsid w:val="00955EE6"/>
    <w:rsid w:val="00956EB1"/>
    <w:rsid w:val="009575C3"/>
    <w:rsid w:val="009579CE"/>
    <w:rsid w:val="00957D06"/>
    <w:rsid w:val="00960980"/>
    <w:rsid w:val="0096480A"/>
    <w:rsid w:val="0096693F"/>
    <w:rsid w:val="00970682"/>
    <w:rsid w:val="00971F19"/>
    <w:rsid w:val="00974F3C"/>
    <w:rsid w:val="00976918"/>
    <w:rsid w:val="00976BEF"/>
    <w:rsid w:val="00977E2A"/>
    <w:rsid w:val="0098111F"/>
    <w:rsid w:val="00981EE5"/>
    <w:rsid w:val="00981F9B"/>
    <w:rsid w:val="00982DA5"/>
    <w:rsid w:val="00983398"/>
    <w:rsid w:val="00985284"/>
    <w:rsid w:val="00992415"/>
    <w:rsid w:val="0099311A"/>
    <w:rsid w:val="009938AA"/>
    <w:rsid w:val="0099590A"/>
    <w:rsid w:val="00996778"/>
    <w:rsid w:val="009A06ED"/>
    <w:rsid w:val="009A402D"/>
    <w:rsid w:val="009A6E78"/>
    <w:rsid w:val="009B252E"/>
    <w:rsid w:val="009B2DF6"/>
    <w:rsid w:val="009B4581"/>
    <w:rsid w:val="009C1B70"/>
    <w:rsid w:val="009C4BB3"/>
    <w:rsid w:val="009C5257"/>
    <w:rsid w:val="009C7AC4"/>
    <w:rsid w:val="009D2298"/>
    <w:rsid w:val="009D421F"/>
    <w:rsid w:val="009D49D6"/>
    <w:rsid w:val="009D72CC"/>
    <w:rsid w:val="009E227A"/>
    <w:rsid w:val="009E436A"/>
    <w:rsid w:val="009E47F3"/>
    <w:rsid w:val="009E5A08"/>
    <w:rsid w:val="009F0B5A"/>
    <w:rsid w:val="009F14F6"/>
    <w:rsid w:val="009F3672"/>
    <w:rsid w:val="009F63D5"/>
    <w:rsid w:val="009F6662"/>
    <w:rsid w:val="009F6EAA"/>
    <w:rsid w:val="009F6F70"/>
    <w:rsid w:val="00A006F8"/>
    <w:rsid w:val="00A016DA"/>
    <w:rsid w:val="00A052C9"/>
    <w:rsid w:val="00A056EF"/>
    <w:rsid w:val="00A07076"/>
    <w:rsid w:val="00A10CBF"/>
    <w:rsid w:val="00A1573A"/>
    <w:rsid w:val="00A15BDD"/>
    <w:rsid w:val="00A16036"/>
    <w:rsid w:val="00A17BC2"/>
    <w:rsid w:val="00A20BC6"/>
    <w:rsid w:val="00A22F4F"/>
    <w:rsid w:val="00A23C18"/>
    <w:rsid w:val="00A240A5"/>
    <w:rsid w:val="00A2617F"/>
    <w:rsid w:val="00A30F42"/>
    <w:rsid w:val="00A32425"/>
    <w:rsid w:val="00A32521"/>
    <w:rsid w:val="00A3455A"/>
    <w:rsid w:val="00A36634"/>
    <w:rsid w:val="00A36A8B"/>
    <w:rsid w:val="00A403F1"/>
    <w:rsid w:val="00A43214"/>
    <w:rsid w:val="00A444F5"/>
    <w:rsid w:val="00A470E3"/>
    <w:rsid w:val="00A4791C"/>
    <w:rsid w:val="00A50359"/>
    <w:rsid w:val="00A5073C"/>
    <w:rsid w:val="00A55010"/>
    <w:rsid w:val="00A55F1B"/>
    <w:rsid w:val="00A63278"/>
    <w:rsid w:val="00A65C67"/>
    <w:rsid w:val="00A668C0"/>
    <w:rsid w:val="00A66EED"/>
    <w:rsid w:val="00A6765E"/>
    <w:rsid w:val="00A67E06"/>
    <w:rsid w:val="00A7459E"/>
    <w:rsid w:val="00A77979"/>
    <w:rsid w:val="00A77E40"/>
    <w:rsid w:val="00A81E40"/>
    <w:rsid w:val="00A820CC"/>
    <w:rsid w:val="00A8230A"/>
    <w:rsid w:val="00A823BB"/>
    <w:rsid w:val="00A8377D"/>
    <w:rsid w:val="00A8472F"/>
    <w:rsid w:val="00A90918"/>
    <w:rsid w:val="00A91B01"/>
    <w:rsid w:val="00A92F5E"/>
    <w:rsid w:val="00A93A4D"/>
    <w:rsid w:val="00A95171"/>
    <w:rsid w:val="00A95B9F"/>
    <w:rsid w:val="00A96876"/>
    <w:rsid w:val="00A97265"/>
    <w:rsid w:val="00AA03CE"/>
    <w:rsid w:val="00AA2890"/>
    <w:rsid w:val="00AA3BC9"/>
    <w:rsid w:val="00AA4F20"/>
    <w:rsid w:val="00AA5BA6"/>
    <w:rsid w:val="00AA5D51"/>
    <w:rsid w:val="00AA68A4"/>
    <w:rsid w:val="00AA746F"/>
    <w:rsid w:val="00AA788D"/>
    <w:rsid w:val="00AB1CED"/>
    <w:rsid w:val="00AB1E4D"/>
    <w:rsid w:val="00AB2F1C"/>
    <w:rsid w:val="00AB3AFF"/>
    <w:rsid w:val="00AB43A6"/>
    <w:rsid w:val="00AB454C"/>
    <w:rsid w:val="00AC1418"/>
    <w:rsid w:val="00AC2A04"/>
    <w:rsid w:val="00AC38D9"/>
    <w:rsid w:val="00AC41D2"/>
    <w:rsid w:val="00AC6628"/>
    <w:rsid w:val="00AC68AE"/>
    <w:rsid w:val="00AD0717"/>
    <w:rsid w:val="00AD1776"/>
    <w:rsid w:val="00AD5112"/>
    <w:rsid w:val="00AD6747"/>
    <w:rsid w:val="00AD7808"/>
    <w:rsid w:val="00AE03F7"/>
    <w:rsid w:val="00AE067F"/>
    <w:rsid w:val="00AE0E64"/>
    <w:rsid w:val="00AE438E"/>
    <w:rsid w:val="00AE57A9"/>
    <w:rsid w:val="00AE64CF"/>
    <w:rsid w:val="00AF4485"/>
    <w:rsid w:val="00B03CC6"/>
    <w:rsid w:val="00B0410B"/>
    <w:rsid w:val="00B05F3B"/>
    <w:rsid w:val="00B0678A"/>
    <w:rsid w:val="00B105B9"/>
    <w:rsid w:val="00B11BEF"/>
    <w:rsid w:val="00B1531C"/>
    <w:rsid w:val="00B17EF8"/>
    <w:rsid w:val="00B20F44"/>
    <w:rsid w:val="00B21B37"/>
    <w:rsid w:val="00B230D7"/>
    <w:rsid w:val="00B25382"/>
    <w:rsid w:val="00B26114"/>
    <w:rsid w:val="00B2722D"/>
    <w:rsid w:val="00B3375A"/>
    <w:rsid w:val="00B3377F"/>
    <w:rsid w:val="00B360BD"/>
    <w:rsid w:val="00B370AB"/>
    <w:rsid w:val="00B37BE6"/>
    <w:rsid w:val="00B42019"/>
    <w:rsid w:val="00B4232B"/>
    <w:rsid w:val="00B42AF9"/>
    <w:rsid w:val="00B46F2F"/>
    <w:rsid w:val="00B479B1"/>
    <w:rsid w:val="00B5128C"/>
    <w:rsid w:val="00B60446"/>
    <w:rsid w:val="00B6508A"/>
    <w:rsid w:val="00B71AA4"/>
    <w:rsid w:val="00B744D0"/>
    <w:rsid w:val="00B75D55"/>
    <w:rsid w:val="00B802A2"/>
    <w:rsid w:val="00B815C9"/>
    <w:rsid w:val="00B83125"/>
    <w:rsid w:val="00B846C6"/>
    <w:rsid w:val="00B86B4A"/>
    <w:rsid w:val="00B91C03"/>
    <w:rsid w:val="00B92C54"/>
    <w:rsid w:val="00B93DE8"/>
    <w:rsid w:val="00B964B6"/>
    <w:rsid w:val="00BA0B1C"/>
    <w:rsid w:val="00BA1F2C"/>
    <w:rsid w:val="00BA67E0"/>
    <w:rsid w:val="00BA7CB7"/>
    <w:rsid w:val="00BB54DF"/>
    <w:rsid w:val="00BC022E"/>
    <w:rsid w:val="00BC3155"/>
    <w:rsid w:val="00BC3522"/>
    <w:rsid w:val="00BD0113"/>
    <w:rsid w:val="00BD172C"/>
    <w:rsid w:val="00BD209A"/>
    <w:rsid w:val="00BD2817"/>
    <w:rsid w:val="00BD3175"/>
    <w:rsid w:val="00BD391D"/>
    <w:rsid w:val="00BD763D"/>
    <w:rsid w:val="00BE0C9A"/>
    <w:rsid w:val="00BE33CB"/>
    <w:rsid w:val="00BE633F"/>
    <w:rsid w:val="00BE7B44"/>
    <w:rsid w:val="00BF0DDE"/>
    <w:rsid w:val="00BF0F20"/>
    <w:rsid w:val="00BF2B8E"/>
    <w:rsid w:val="00BF5C32"/>
    <w:rsid w:val="00BF643B"/>
    <w:rsid w:val="00BF7208"/>
    <w:rsid w:val="00C0290C"/>
    <w:rsid w:val="00C1095F"/>
    <w:rsid w:val="00C12D47"/>
    <w:rsid w:val="00C12D71"/>
    <w:rsid w:val="00C1464C"/>
    <w:rsid w:val="00C14EF8"/>
    <w:rsid w:val="00C15BAB"/>
    <w:rsid w:val="00C16138"/>
    <w:rsid w:val="00C20BCB"/>
    <w:rsid w:val="00C227BB"/>
    <w:rsid w:val="00C2391A"/>
    <w:rsid w:val="00C261C9"/>
    <w:rsid w:val="00C33701"/>
    <w:rsid w:val="00C3396B"/>
    <w:rsid w:val="00C34C07"/>
    <w:rsid w:val="00C3527C"/>
    <w:rsid w:val="00C35C27"/>
    <w:rsid w:val="00C40698"/>
    <w:rsid w:val="00C414CF"/>
    <w:rsid w:val="00C42233"/>
    <w:rsid w:val="00C43E88"/>
    <w:rsid w:val="00C46E25"/>
    <w:rsid w:val="00C5042F"/>
    <w:rsid w:val="00C50FF6"/>
    <w:rsid w:val="00C513B3"/>
    <w:rsid w:val="00C51543"/>
    <w:rsid w:val="00C51EE8"/>
    <w:rsid w:val="00C54182"/>
    <w:rsid w:val="00C579EE"/>
    <w:rsid w:val="00C62B03"/>
    <w:rsid w:val="00C724FE"/>
    <w:rsid w:val="00C7296A"/>
    <w:rsid w:val="00C731F2"/>
    <w:rsid w:val="00C7561C"/>
    <w:rsid w:val="00C75B8E"/>
    <w:rsid w:val="00C76D69"/>
    <w:rsid w:val="00C815A5"/>
    <w:rsid w:val="00C8194B"/>
    <w:rsid w:val="00C83200"/>
    <w:rsid w:val="00C84425"/>
    <w:rsid w:val="00C84FEA"/>
    <w:rsid w:val="00C86350"/>
    <w:rsid w:val="00C869CE"/>
    <w:rsid w:val="00C92D62"/>
    <w:rsid w:val="00C93EAA"/>
    <w:rsid w:val="00C96A39"/>
    <w:rsid w:val="00C975C3"/>
    <w:rsid w:val="00CA0297"/>
    <w:rsid w:val="00CA276E"/>
    <w:rsid w:val="00CA635E"/>
    <w:rsid w:val="00CA6ED5"/>
    <w:rsid w:val="00CB22D9"/>
    <w:rsid w:val="00CB27EF"/>
    <w:rsid w:val="00CB3673"/>
    <w:rsid w:val="00CB3A88"/>
    <w:rsid w:val="00CB4E64"/>
    <w:rsid w:val="00CB54AF"/>
    <w:rsid w:val="00CB563A"/>
    <w:rsid w:val="00CB5AFA"/>
    <w:rsid w:val="00CC13E7"/>
    <w:rsid w:val="00CC4295"/>
    <w:rsid w:val="00CC6082"/>
    <w:rsid w:val="00CC6099"/>
    <w:rsid w:val="00CD0650"/>
    <w:rsid w:val="00CD2AFE"/>
    <w:rsid w:val="00CD349F"/>
    <w:rsid w:val="00CD586E"/>
    <w:rsid w:val="00CD7589"/>
    <w:rsid w:val="00CE0A31"/>
    <w:rsid w:val="00CE1E06"/>
    <w:rsid w:val="00CE1E50"/>
    <w:rsid w:val="00CE1FF7"/>
    <w:rsid w:val="00CE787D"/>
    <w:rsid w:val="00CF1106"/>
    <w:rsid w:val="00CF3FF1"/>
    <w:rsid w:val="00CF46FE"/>
    <w:rsid w:val="00CF4D3E"/>
    <w:rsid w:val="00CF66C9"/>
    <w:rsid w:val="00CF7079"/>
    <w:rsid w:val="00D01448"/>
    <w:rsid w:val="00D03526"/>
    <w:rsid w:val="00D05EC4"/>
    <w:rsid w:val="00D06C2C"/>
    <w:rsid w:val="00D07D05"/>
    <w:rsid w:val="00D12F28"/>
    <w:rsid w:val="00D13609"/>
    <w:rsid w:val="00D1649F"/>
    <w:rsid w:val="00D179F3"/>
    <w:rsid w:val="00D20283"/>
    <w:rsid w:val="00D21403"/>
    <w:rsid w:val="00D219F2"/>
    <w:rsid w:val="00D25E36"/>
    <w:rsid w:val="00D30F8B"/>
    <w:rsid w:val="00D331D3"/>
    <w:rsid w:val="00D40A61"/>
    <w:rsid w:val="00D429BA"/>
    <w:rsid w:val="00D444E6"/>
    <w:rsid w:val="00D4522C"/>
    <w:rsid w:val="00D458CC"/>
    <w:rsid w:val="00D464DC"/>
    <w:rsid w:val="00D471FD"/>
    <w:rsid w:val="00D505C0"/>
    <w:rsid w:val="00D513F0"/>
    <w:rsid w:val="00D53AB0"/>
    <w:rsid w:val="00D6256C"/>
    <w:rsid w:val="00D656B6"/>
    <w:rsid w:val="00D667DB"/>
    <w:rsid w:val="00D7057C"/>
    <w:rsid w:val="00D723C7"/>
    <w:rsid w:val="00D763AA"/>
    <w:rsid w:val="00D76547"/>
    <w:rsid w:val="00D818B2"/>
    <w:rsid w:val="00D82887"/>
    <w:rsid w:val="00D83089"/>
    <w:rsid w:val="00D8412D"/>
    <w:rsid w:val="00D84E47"/>
    <w:rsid w:val="00D873F9"/>
    <w:rsid w:val="00D909AF"/>
    <w:rsid w:val="00D90C78"/>
    <w:rsid w:val="00D91010"/>
    <w:rsid w:val="00D93BE7"/>
    <w:rsid w:val="00D94A9A"/>
    <w:rsid w:val="00D94ACB"/>
    <w:rsid w:val="00D95996"/>
    <w:rsid w:val="00DA0944"/>
    <w:rsid w:val="00DA0D22"/>
    <w:rsid w:val="00DA0D51"/>
    <w:rsid w:val="00DA1069"/>
    <w:rsid w:val="00DA235C"/>
    <w:rsid w:val="00DA2F0A"/>
    <w:rsid w:val="00DA5062"/>
    <w:rsid w:val="00DA6EC2"/>
    <w:rsid w:val="00DA6F61"/>
    <w:rsid w:val="00DA7A7C"/>
    <w:rsid w:val="00DB14C9"/>
    <w:rsid w:val="00DB3916"/>
    <w:rsid w:val="00DB4B3D"/>
    <w:rsid w:val="00DB4F92"/>
    <w:rsid w:val="00DB5035"/>
    <w:rsid w:val="00DB5399"/>
    <w:rsid w:val="00DB6322"/>
    <w:rsid w:val="00DB785C"/>
    <w:rsid w:val="00DC42F1"/>
    <w:rsid w:val="00DC5A5F"/>
    <w:rsid w:val="00DD1BDB"/>
    <w:rsid w:val="00DD33B9"/>
    <w:rsid w:val="00DD43EE"/>
    <w:rsid w:val="00DD484E"/>
    <w:rsid w:val="00DE00C6"/>
    <w:rsid w:val="00DE0CD7"/>
    <w:rsid w:val="00DE100D"/>
    <w:rsid w:val="00DE171F"/>
    <w:rsid w:val="00DE6689"/>
    <w:rsid w:val="00DF4534"/>
    <w:rsid w:val="00DF548E"/>
    <w:rsid w:val="00DF5764"/>
    <w:rsid w:val="00DF5E7F"/>
    <w:rsid w:val="00DF7873"/>
    <w:rsid w:val="00DF7969"/>
    <w:rsid w:val="00DF7AE2"/>
    <w:rsid w:val="00DF7E19"/>
    <w:rsid w:val="00E03BCB"/>
    <w:rsid w:val="00E04AE9"/>
    <w:rsid w:val="00E04C31"/>
    <w:rsid w:val="00E04CEF"/>
    <w:rsid w:val="00E07BA7"/>
    <w:rsid w:val="00E07F04"/>
    <w:rsid w:val="00E12B5C"/>
    <w:rsid w:val="00E1475A"/>
    <w:rsid w:val="00E169DF"/>
    <w:rsid w:val="00E21D31"/>
    <w:rsid w:val="00E226F9"/>
    <w:rsid w:val="00E234F8"/>
    <w:rsid w:val="00E24DE3"/>
    <w:rsid w:val="00E25E79"/>
    <w:rsid w:val="00E26BA3"/>
    <w:rsid w:val="00E30B92"/>
    <w:rsid w:val="00E31839"/>
    <w:rsid w:val="00E3425D"/>
    <w:rsid w:val="00E37565"/>
    <w:rsid w:val="00E4040B"/>
    <w:rsid w:val="00E406F9"/>
    <w:rsid w:val="00E41065"/>
    <w:rsid w:val="00E41CAB"/>
    <w:rsid w:val="00E425FD"/>
    <w:rsid w:val="00E42C2D"/>
    <w:rsid w:val="00E42E45"/>
    <w:rsid w:val="00E4549B"/>
    <w:rsid w:val="00E46C26"/>
    <w:rsid w:val="00E46CEE"/>
    <w:rsid w:val="00E54909"/>
    <w:rsid w:val="00E55BEC"/>
    <w:rsid w:val="00E60D67"/>
    <w:rsid w:val="00E6219D"/>
    <w:rsid w:val="00E623E2"/>
    <w:rsid w:val="00E62F9E"/>
    <w:rsid w:val="00E6577F"/>
    <w:rsid w:val="00E660BB"/>
    <w:rsid w:val="00E66D22"/>
    <w:rsid w:val="00E7017A"/>
    <w:rsid w:val="00E71645"/>
    <w:rsid w:val="00E720F8"/>
    <w:rsid w:val="00E73DF0"/>
    <w:rsid w:val="00E7483C"/>
    <w:rsid w:val="00E75618"/>
    <w:rsid w:val="00E75A77"/>
    <w:rsid w:val="00E76B36"/>
    <w:rsid w:val="00E76FDB"/>
    <w:rsid w:val="00E820C4"/>
    <w:rsid w:val="00E83382"/>
    <w:rsid w:val="00E840A5"/>
    <w:rsid w:val="00E86BDF"/>
    <w:rsid w:val="00E87A51"/>
    <w:rsid w:val="00E87FF1"/>
    <w:rsid w:val="00E91BEF"/>
    <w:rsid w:val="00E91E47"/>
    <w:rsid w:val="00E92831"/>
    <w:rsid w:val="00E93600"/>
    <w:rsid w:val="00E97F83"/>
    <w:rsid w:val="00EA226B"/>
    <w:rsid w:val="00EA423A"/>
    <w:rsid w:val="00EA4D9A"/>
    <w:rsid w:val="00EA6745"/>
    <w:rsid w:val="00EA686C"/>
    <w:rsid w:val="00EA6FA4"/>
    <w:rsid w:val="00EB0270"/>
    <w:rsid w:val="00EB07C9"/>
    <w:rsid w:val="00EB6FFF"/>
    <w:rsid w:val="00EC107B"/>
    <w:rsid w:val="00EC7C41"/>
    <w:rsid w:val="00ED4EA6"/>
    <w:rsid w:val="00ED52F6"/>
    <w:rsid w:val="00ED5B0C"/>
    <w:rsid w:val="00ED6104"/>
    <w:rsid w:val="00ED72F2"/>
    <w:rsid w:val="00ED788D"/>
    <w:rsid w:val="00EE01BD"/>
    <w:rsid w:val="00EE07FC"/>
    <w:rsid w:val="00EE0A8F"/>
    <w:rsid w:val="00EE0D88"/>
    <w:rsid w:val="00EE1141"/>
    <w:rsid w:val="00EE7A53"/>
    <w:rsid w:val="00EF0846"/>
    <w:rsid w:val="00EF2FBF"/>
    <w:rsid w:val="00EF7349"/>
    <w:rsid w:val="00EF75EC"/>
    <w:rsid w:val="00F04AC0"/>
    <w:rsid w:val="00F04C40"/>
    <w:rsid w:val="00F0673B"/>
    <w:rsid w:val="00F068A9"/>
    <w:rsid w:val="00F06D1E"/>
    <w:rsid w:val="00F070EB"/>
    <w:rsid w:val="00F108E2"/>
    <w:rsid w:val="00F10A2C"/>
    <w:rsid w:val="00F11740"/>
    <w:rsid w:val="00F1251B"/>
    <w:rsid w:val="00F1269B"/>
    <w:rsid w:val="00F16183"/>
    <w:rsid w:val="00F16363"/>
    <w:rsid w:val="00F164DC"/>
    <w:rsid w:val="00F2033A"/>
    <w:rsid w:val="00F23690"/>
    <w:rsid w:val="00F26DEC"/>
    <w:rsid w:val="00F30A6C"/>
    <w:rsid w:val="00F32258"/>
    <w:rsid w:val="00F32387"/>
    <w:rsid w:val="00F418F8"/>
    <w:rsid w:val="00F43A21"/>
    <w:rsid w:val="00F4519D"/>
    <w:rsid w:val="00F45B27"/>
    <w:rsid w:val="00F45E82"/>
    <w:rsid w:val="00F460D0"/>
    <w:rsid w:val="00F54AA8"/>
    <w:rsid w:val="00F5636F"/>
    <w:rsid w:val="00F57A37"/>
    <w:rsid w:val="00F61135"/>
    <w:rsid w:val="00F613BA"/>
    <w:rsid w:val="00F63A94"/>
    <w:rsid w:val="00F66E67"/>
    <w:rsid w:val="00F67A30"/>
    <w:rsid w:val="00F75A2B"/>
    <w:rsid w:val="00F75C7B"/>
    <w:rsid w:val="00F802FD"/>
    <w:rsid w:val="00F80A30"/>
    <w:rsid w:val="00F824C0"/>
    <w:rsid w:val="00F82547"/>
    <w:rsid w:val="00F83AB1"/>
    <w:rsid w:val="00F859B8"/>
    <w:rsid w:val="00F9140C"/>
    <w:rsid w:val="00F919E9"/>
    <w:rsid w:val="00F91EBA"/>
    <w:rsid w:val="00F92514"/>
    <w:rsid w:val="00F92C7C"/>
    <w:rsid w:val="00F95583"/>
    <w:rsid w:val="00F9577E"/>
    <w:rsid w:val="00F95E36"/>
    <w:rsid w:val="00FA0332"/>
    <w:rsid w:val="00FA373E"/>
    <w:rsid w:val="00FA3E48"/>
    <w:rsid w:val="00FA4E07"/>
    <w:rsid w:val="00FA6487"/>
    <w:rsid w:val="00FA6C4B"/>
    <w:rsid w:val="00FA6FBD"/>
    <w:rsid w:val="00FB0884"/>
    <w:rsid w:val="00FB2C65"/>
    <w:rsid w:val="00FB3509"/>
    <w:rsid w:val="00FC275D"/>
    <w:rsid w:val="00FC27A2"/>
    <w:rsid w:val="00FC3AA7"/>
    <w:rsid w:val="00FC56D7"/>
    <w:rsid w:val="00FD6D95"/>
    <w:rsid w:val="00FE018C"/>
    <w:rsid w:val="00FE0A48"/>
    <w:rsid w:val="00FE4161"/>
    <w:rsid w:val="00FE5047"/>
    <w:rsid w:val="00FE785C"/>
    <w:rsid w:val="00FF11B8"/>
    <w:rsid w:val="00FF27DA"/>
    <w:rsid w:val="00FF475D"/>
    <w:rsid w:val="00FF4C3C"/>
    <w:rsid w:val="00FF5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0B44D2"/>
  <w15:docId w15:val="{FEA802D5-499C-4017-9A75-FCD47E29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20BCB"/>
    <w:pPr>
      <w:jc w:val="both"/>
    </w:pPr>
    <w:rPr>
      <w:rFonts w:ascii="Futura Bk BT" w:hAnsi="Futura Bk BT"/>
    </w:rPr>
  </w:style>
  <w:style w:type="paragraph" w:styleId="berschrift1">
    <w:name w:val="heading 1"/>
    <w:basedOn w:val="Standard"/>
    <w:next w:val="Standard"/>
    <w:qFormat/>
    <w:rsid w:val="00AC6628"/>
    <w:pPr>
      <w:keepNext/>
      <w:outlineLvl w:val="0"/>
    </w:pPr>
    <w:rPr>
      <w:b/>
      <w:sz w:val="22"/>
    </w:rPr>
  </w:style>
  <w:style w:type="paragraph" w:styleId="berschrift2">
    <w:name w:val="heading 2"/>
    <w:basedOn w:val="Standard"/>
    <w:next w:val="Standard"/>
    <w:qFormat/>
    <w:rsid w:val="00AC6628"/>
    <w:pPr>
      <w:keepNext/>
      <w:spacing w:before="240" w:after="60"/>
      <w:outlineLvl w:val="1"/>
    </w:pPr>
    <w:rPr>
      <w:b/>
      <w:i/>
      <w:sz w:val="24"/>
    </w:rPr>
  </w:style>
  <w:style w:type="paragraph" w:styleId="berschrift3">
    <w:name w:val="heading 3"/>
    <w:basedOn w:val="Standard"/>
    <w:next w:val="Standard"/>
    <w:qFormat/>
    <w:rsid w:val="00AC6628"/>
    <w:pPr>
      <w:keepNext/>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C6628"/>
    <w:pPr>
      <w:tabs>
        <w:tab w:val="center" w:pos="4536"/>
        <w:tab w:val="right" w:pos="9072"/>
      </w:tabs>
    </w:pPr>
  </w:style>
  <w:style w:type="paragraph" w:styleId="Fuzeile">
    <w:name w:val="footer"/>
    <w:basedOn w:val="Standard"/>
    <w:rsid w:val="00AC6628"/>
    <w:pPr>
      <w:tabs>
        <w:tab w:val="center" w:pos="4536"/>
        <w:tab w:val="right" w:pos="9072"/>
      </w:tabs>
    </w:pPr>
  </w:style>
  <w:style w:type="character" w:styleId="Seitenzahl">
    <w:name w:val="page number"/>
    <w:basedOn w:val="Absatz-Standardschriftart"/>
    <w:rsid w:val="00AC6628"/>
  </w:style>
  <w:style w:type="paragraph" w:styleId="Textkrper-Zeileneinzug">
    <w:name w:val="Body Text Indent"/>
    <w:basedOn w:val="Standard"/>
    <w:rsid w:val="00AC6628"/>
    <w:pPr>
      <w:ind w:left="355"/>
    </w:pPr>
    <w:rPr>
      <w:sz w:val="22"/>
    </w:rPr>
  </w:style>
  <w:style w:type="paragraph" w:styleId="Textkrper">
    <w:name w:val="Body Text"/>
    <w:basedOn w:val="Standard"/>
    <w:rsid w:val="00AC6628"/>
    <w:rPr>
      <w:sz w:val="22"/>
    </w:rPr>
  </w:style>
  <w:style w:type="paragraph" w:styleId="Textkrper-Einzug2">
    <w:name w:val="Body Text Indent 2"/>
    <w:basedOn w:val="Standard"/>
    <w:rsid w:val="00AC6628"/>
    <w:pPr>
      <w:ind w:left="1347" w:hanging="992"/>
    </w:pPr>
    <w:rPr>
      <w:sz w:val="22"/>
    </w:rPr>
  </w:style>
  <w:style w:type="character" w:styleId="Hervorhebung">
    <w:name w:val="Emphasis"/>
    <w:basedOn w:val="Absatz-Standardschriftart"/>
    <w:qFormat/>
    <w:rsid w:val="00204181"/>
    <w:rPr>
      <w:i/>
      <w:iCs/>
    </w:rPr>
  </w:style>
  <w:style w:type="paragraph" w:styleId="Sprechblasentext">
    <w:name w:val="Balloon Text"/>
    <w:basedOn w:val="Standard"/>
    <w:link w:val="SprechblasentextZchn"/>
    <w:rsid w:val="00EE7A53"/>
    <w:rPr>
      <w:rFonts w:ascii="Tahoma" w:hAnsi="Tahoma" w:cs="Tahoma"/>
      <w:sz w:val="16"/>
      <w:szCs w:val="16"/>
    </w:rPr>
  </w:style>
  <w:style w:type="character" w:customStyle="1" w:styleId="SprechblasentextZchn">
    <w:name w:val="Sprechblasentext Zchn"/>
    <w:basedOn w:val="Absatz-Standardschriftart"/>
    <w:link w:val="Sprechblasentext"/>
    <w:rsid w:val="00EE7A53"/>
    <w:rPr>
      <w:rFonts w:ascii="Tahoma" w:hAnsi="Tahoma" w:cs="Tahoma"/>
      <w:sz w:val="16"/>
      <w:szCs w:val="16"/>
    </w:rPr>
  </w:style>
  <w:style w:type="paragraph" w:styleId="Listenabsatz">
    <w:name w:val="List Paragraph"/>
    <w:basedOn w:val="Standard"/>
    <w:uiPriority w:val="34"/>
    <w:qFormat/>
    <w:rsid w:val="00720F3F"/>
    <w:pPr>
      <w:ind w:left="708"/>
    </w:pPr>
  </w:style>
  <w:style w:type="table" w:styleId="Tabellenraster">
    <w:name w:val="Table Grid"/>
    <w:basedOn w:val="NormaleTabelle"/>
    <w:rsid w:val="00403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ett1">
    <w:name w:val="Fett1"/>
    <w:basedOn w:val="Absatz-Standardschriftart"/>
    <w:rsid w:val="00107657"/>
    <w:rPr>
      <w:b/>
    </w:rPr>
  </w:style>
  <w:style w:type="character" w:styleId="Hyperlink">
    <w:name w:val="Hyperlink"/>
    <w:basedOn w:val="Absatz-Standardschriftart"/>
    <w:rsid w:val="00E03BCB"/>
    <w:rPr>
      <w:color w:val="0000FF"/>
      <w:u w:val="single"/>
    </w:rPr>
  </w:style>
  <w:style w:type="paragraph" w:styleId="Textkrper2">
    <w:name w:val="Body Text 2"/>
    <w:basedOn w:val="Standard"/>
    <w:link w:val="Textkrper2Zchn"/>
    <w:rsid w:val="008959F3"/>
    <w:pPr>
      <w:spacing w:after="120" w:line="480" w:lineRule="auto"/>
    </w:pPr>
  </w:style>
  <w:style w:type="character" w:customStyle="1" w:styleId="Textkrper2Zchn">
    <w:name w:val="Textkörper 2 Zchn"/>
    <w:basedOn w:val="Absatz-Standardschriftart"/>
    <w:link w:val="Textkrper2"/>
    <w:rsid w:val="008959F3"/>
  </w:style>
  <w:style w:type="paragraph" w:customStyle="1" w:styleId="Default">
    <w:name w:val="Default"/>
    <w:rsid w:val="00D76547"/>
    <w:pPr>
      <w:widowControl w:val="0"/>
      <w:autoSpaceDE w:val="0"/>
      <w:autoSpaceDN w:val="0"/>
      <w:adjustRightInd w:val="0"/>
    </w:pPr>
    <w:rPr>
      <w:color w:val="000000"/>
      <w:sz w:val="24"/>
      <w:szCs w:val="24"/>
    </w:rPr>
  </w:style>
  <w:style w:type="paragraph" w:customStyle="1" w:styleId="berschrift11">
    <w:name w:val="Überschrift 11"/>
    <w:basedOn w:val="Standard"/>
    <w:uiPriority w:val="1"/>
    <w:qFormat/>
    <w:rsid w:val="001C1356"/>
    <w:pPr>
      <w:widowControl w:val="0"/>
      <w:spacing w:before="69"/>
      <w:ind w:left="343"/>
      <w:outlineLvl w:val="1"/>
    </w:pPr>
    <w:rPr>
      <w:rFonts w:cstheme="minorBidi"/>
      <w:b/>
      <w:bCs/>
      <w:sz w:val="24"/>
      <w:szCs w:val="24"/>
      <w:lang w:val="en-US" w:eastAsia="en-US"/>
    </w:rPr>
  </w:style>
  <w:style w:type="paragraph" w:customStyle="1" w:styleId="TableParagraph">
    <w:name w:val="Table Paragraph"/>
    <w:basedOn w:val="Standard"/>
    <w:uiPriority w:val="1"/>
    <w:qFormat/>
    <w:rsid w:val="0019019C"/>
    <w:pPr>
      <w:widowControl w:val="0"/>
    </w:pPr>
    <w:rPr>
      <w:rFonts w:asciiTheme="minorHAnsi" w:eastAsiaTheme="minorHAnsi" w:hAnsiTheme="minorHAnsi" w:cstheme="minorBidi"/>
      <w:sz w:val="22"/>
      <w:szCs w:val="22"/>
      <w:lang w:val="en-US" w:eastAsia="en-US"/>
    </w:rPr>
  </w:style>
  <w:style w:type="character" w:customStyle="1" w:styleId="NichtaufgelsteErwhnung1">
    <w:name w:val="Nicht aufgelöste Erwähnung1"/>
    <w:basedOn w:val="Absatz-Standardschriftart"/>
    <w:uiPriority w:val="99"/>
    <w:semiHidden/>
    <w:unhideWhenUsed/>
    <w:rsid w:val="00974F3C"/>
    <w:rPr>
      <w:color w:val="808080"/>
      <w:shd w:val="clear" w:color="auto" w:fill="E6E6E6"/>
    </w:rPr>
  </w:style>
  <w:style w:type="paragraph" w:styleId="StandardWeb">
    <w:name w:val="Normal (Web)"/>
    <w:basedOn w:val="Standard"/>
    <w:uiPriority w:val="99"/>
    <w:unhideWhenUsed/>
    <w:rsid w:val="00D656B6"/>
    <w:pPr>
      <w:spacing w:before="100" w:beforeAutospacing="1" w:after="100" w:afterAutospacing="1"/>
      <w:jc w:val="left"/>
    </w:pPr>
    <w:rPr>
      <w:rFonts w:ascii="Times New Roman" w:eastAsiaTheme="minorHAnsi" w:hAnsi="Times New Roman"/>
      <w:sz w:val="24"/>
      <w:szCs w:val="24"/>
    </w:rPr>
  </w:style>
  <w:style w:type="paragraph" w:customStyle="1" w:styleId="Tabellenstil2">
    <w:name w:val="Tabellenstil 2"/>
    <w:rsid w:val="00524FA2"/>
    <w:pPr>
      <w:pBdr>
        <w:top w:val="nil"/>
        <w:left w:val="nil"/>
        <w:bottom w:val="nil"/>
        <w:right w:val="nil"/>
        <w:between w:val="nil"/>
        <w:bar w:val="nil"/>
      </w:pBdr>
    </w:pPr>
    <w:rPr>
      <w:rFonts w:ascii="Helvetica" w:eastAsia="Helvetica" w:hAnsi="Helvetica" w:cs="Helvetica"/>
      <w:color w:val="000000"/>
      <w:bdr w:val="nil"/>
    </w:rPr>
  </w:style>
  <w:style w:type="paragraph" w:styleId="KeinLeerraum">
    <w:name w:val="No Spacing"/>
    <w:qFormat/>
    <w:rsid w:val="006C0F01"/>
    <w:rPr>
      <w:rFonts w:ascii="Calibri" w:eastAsia="Calibri" w:hAnsi="Calibri"/>
      <w:sz w:val="22"/>
      <w:szCs w:val="22"/>
      <w:lang w:eastAsia="en-US"/>
    </w:rPr>
  </w:style>
  <w:style w:type="paragraph" w:styleId="Titel">
    <w:name w:val="Title"/>
    <w:basedOn w:val="Standard"/>
    <w:next w:val="Untertitel"/>
    <w:link w:val="TitelZchn"/>
    <w:qFormat/>
    <w:rsid w:val="00A91B01"/>
    <w:pPr>
      <w:suppressAutoHyphens/>
      <w:jc w:val="center"/>
    </w:pPr>
    <w:rPr>
      <w:rFonts w:ascii="Century Gothic" w:hAnsi="Century Gothic" w:cs="Century Gothic"/>
      <w:b/>
      <w:bCs/>
      <w:sz w:val="28"/>
      <w:szCs w:val="24"/>
      <w:lang w:eastAsia="ar-SA"/>
    </w:rPr>
  </w:style>
  <w:style w:type="character" w:customStyle="1" w:styleId="TitelZchn">
    <w:name w:val="Titel Zchn"/>
    <w:basedOn w:val="Absatz-Standardschriftart"/>
    <w:link w:val="Titel"/>
    <w:rsid w:val="00A91B01"/>
    <w:rPr>
      <w:rFonts w:ascii="Century Gothic" w:hAnsi="Century Gothic" w:cs="Century Gothic"/>
      <w:b/>
      <w:bCs/>
      <w:sz w:val="28"/>
      <w:szCs w:val="24"/>
      <w:lang w:eastAsia="ar-SA"/>
    </w:rPr>
  </w:style>
  <w:style w:type="paragraph" w:styleId="Untertitel">
    <w:name w:val="Subtitle"/>
    <w:basedOn w:val="Standard"/>
    <w:next w:val="Standard"/>
    <w:link w:val="UntertitelZchn"/>
    <w:qFormat/>
    <w:rsid w:val="00A91B0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A91B01"/>
    <w:rPr>
      <w:rFonts w:asciiTheme="minorHAnsi" w:eastAsiaTheme="minorEastAsia" w:hAnsiTheme="minorHAnsi" w:cstheme="minorBidi"/>
      <w:color w:val="5A5A5A" w:themeColor="text1" w:themeTint="A5"/>
      <w:spacing w:val="15"/>
      <w:sz w:val="22"/>
      <w:szCs w:val="22"/>
    </w:rPr>
  </w:style>
  <w:style w:type="character" w:customStyle="1" w:styleId="KopfzeileZchn">
    <w:name w:val="Kopfzeile Zchn"/>
    <w:basedOn w:val="Absatz-Standardschriftart"/>
    <w:link w:val="Kopfzeile"/>
    <w:uiPriority w:val="99"/>
    <w:rsid w:val="00F04C40"/>
    <w:rPr>
      <w:rFonts w:ascii="Futura Bk BT" w:hAnsi="Futura Bk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892">
      <w:bodyDiv w:val="1"/>
      <w:marLeft w:val="0"/>
      <w:marRight w:val="0"/>
      <w:marTop w:val="0"/>
      <w:marBottom w:val="0"/>
      <w:divBdr>
        <w:top w:val="none" w:sz="0" w:space="0" w:color="auto"/>
        <w:left w:val="none" w:sz="0" w:space="0" w:color="auto"/>
        <w:bottom w:val="none" w:sz="0" w:space="0" w:color="auto"/>
        <w:right w:val="none" w:sz="0" w:space="0" w:color="auto"/>
      </w:divBdr>
    </w:div>
    <w:div w:id="160123491">
      <w:bodyDiv w:val="1"/>
      <w:marLeft w:val="0"/>
      <w:marRight w:val="0"/>
      <w:marTop w:val="0"/>
      <w:marBottom w:val="0"/>
      <w:divBdr>
        <w:top w:val="none" w:sz="0" w:space="0" w:color="auto"/>
        <w:left w:val="none" w:sz="0" w:space="0" w:color="auto"/>
        <w:bottom w:val="none" w:sz="0" w:space="0" w:color="auto"/>
        <w:right w:val="none" w:sz="0" w:space="0" w:color="auto"/>
      </w:divBdr>
    </w:div>
    <w:div w:id="328557126">
      <w:bodyDiv w:val="1"/>
      <w:marLeft w:val="0"/>
      <w:marRight w:val="0"/>
      <w:marTop w:val="0"/>
      <w:marBottom w:val="0"/>
      <w:divBdr>
        <w:top w:val="none" w:sz="0" w:space="0" w:color="auto"/>
        <w:left w:val="none" w:sz="0" w:space="0" w:color="auto"/>
        <w:bottom w:val="none" w:sz="0" w:space="0" w:color="auto"/>
        <w:right w:val="none" w:sz="0" w:space="0" w:color="auto"/>
      </w:divBdr>
    </w:div>
    <w:div w:id="525798593">
      <w:bodyDiv w:val="1"/>
      <w:marLeft w:val="0"/>
      <w:marRight w:val="0"/>
      <w:marTop w:val="0"/>
      <w:marBottom w:val="0"/>
      <w:divBdr>
        <w:top w:val="none" w:sz="0" w:space="0" w:color="auto"/>
        <w:left w:val="none" w:sz="0" w:space="0" w:color="auto"/>
        <w:bottom w:val="none" w:sz="0" w:space="0" w:color="auto"/>
        <w:right w:val="none" w:sz="0" w:space="0" w:color="auto"/>
      </w:divBdr>
    </w:div>
    <w:div w:id="549417537">
      <w:bodyDiv w:val="1"/>
      <w:marLeft w:val="0"/>
      <w:marRight w:val="0"/>
      <w:marTop w:val="0"/>
      <w:marBottom w:val="0"/>
      <w:divBdr>
        <w:top w:val="none" w:sz="0" w:space="0" w:color="auto"/>
        <w:left w:val="none" w:sz="0" w:space="0" w:color="auto"/>
        <w:bottom w:val="none" w:sz="0" w:space="0" w:color="auto"/>
        <w:right w:val="none" w:sz="0" w:space="0" w:color="auto"/>
      </w:divBdr>
    </w:div>
    <w:div w:id="570772814">
      <w:bodyDiv w:val="1"/>
      <w:marLeft w:val="0"/>
      <w:marRight w:val="0"/>
      <w:marTop w:val="0"/>
      <w:marBottom w:val="0"/>
      <w:divBdr>
        <w:top w:val="none" w:sz="0" w:space="0" w:color="auto"/>
        <w:left w:val="none" w:sz="0" w:space="0" w:color="auto"/>
        <w:bottom w:val="none" w:sz="0" w:space="0" w:color="auto"/>
        <w:right w:val="none" w:sz="0" w:space="0" w:color="auto"/>
      </w:divBdr>
    </w:div>
    <w:div w:id="610210885">
      <w:bodyDiv w:val="1"/>
      <w:marLeft w:val="0"/>
      <w:marRight w:val="0"/>
      <w:marTop w:val="0"/>
      <w:marBottom w:val="0"/>
      <w:divBdr>
        <w:top w:val="none" w:sz="0" w:space="0" w:color="auto"/>
        <w:left w:val="none" w:sz="0" w:space="0" w:color="auto"/>
        <w:bottom w:val="none" w:sz="0" w:space="0" w:color="auto"/>
        <w:right w:val="none" w:sz="0" w:space="0" w:color="auto"/>
      </w:divBdr>
    </w:div>
    <w:div w:id="673414286">
      <w:bodyDiv w:val="1"/>
      <w:marLeft w:val="0"/>
      <w:marRight w:val="0"/>
      <w:marTop w:val="0"/>
      <w:marBottom w:val="0"/>
      <w:divBdr>
        <w:top w:val="none" w:sz="0" w:space="0" w:color="auto"/>
        <w:left w:val="none" w:sz="0" w:space="0" w:color="auto"/>
        <w:bottom w:val="none" w:sz="0" w:space="0" w:color="auto"/>
        <w:right w:val="none" w:sz="0" w:space="0" w:color="auto"/>
      </w:divBdr>
    </w:div>
    <w:div w:id="774596561">
      <w:bodyDiv w:val="1"/>
      <w:marLeft w:val="0"/>
      <w:marRight w:val="0"/>
      <w:marTop w:val="0"/>
      <w:marBottom w:val="0"/>
      <w:divBdr>
        <w:top w:val="none" w:sz="0" w:space="0" w:color="auto"/>
        <w:left w:val="none" w:sz="0" w:space="0" w:color="auto"/>
        <w:bottom w:val="none" w:sz="0" w:space="0" w:color="auto"/>
        <w:right w:val="none" w:sz="0" w:space="0" w:color="auto"/>
      </w:divBdr>
    </w:div>
    <w:div w:id="1074477401">
      <w:bodyDiv w:val="1"/>
      <w:marLeft w:val="0"/>
      <w:marRight w:val="0"/>
      <w:marTop w:val="0"/>
      <w:marBottom w:val="0"/>
      <w:divBdr>
        <w:top w:val="none" w:sz="0" w:space="0" w:color="auto"/>
        <w:left w:val="none" w:sz="0" w:space="0" w:color="auto"/>
        <w:bottom w:val="none" w:sz="0" w:space="0" w:color="auto"/>
        <w:right w:val="none" w:sz="0" w:space="0" w:color="auto"/>
      </w:divBdr>
    </w:div>
    <w:div w:id="1192454771">
      <w:bodyDiv w:val="1"/>
      <w:marLeft w:val="0"/>
      <w:marRight w:val="0"/>
      <w:marTop w:val="0"/>
      <w:marBottom w:val="0"/>
      <w:divBdr>
        <w:top w:val="none" w:sz="0" w:space="0" w:color="auto"/>
        <w:left w:val="none" w:sz="0" w:space="0" w:color="auto"/>
        <w:bottom w:val="none" w:sz="0" w:space="0" w:color="auto"/>
        <w:right w:val="none" w:sz="0" w:space="0" w:color="auto"/>
      </w:divBdr>
    </w:div>
    <w:div w:id="1259020373">
      <w:bodyDiv w:val="1"/>
      <w:marLeft w:val="0"/>
      <w:marRight w:val="0"/>
      <w:marTop w:val="0"/>
      <w:marBottom w:val="0"/>
      <w:divBdr>
        <w:top w:val="none" w:sz="0" w:space="0" w:color="auto"/>
        <w:left w:val="none" w:sz="0" w:space="0" w:color="auto"/>
        <w:bottom w:val="none" w:sz="0" w:space="0" w:color="auto"/>
        <w:right w:val="none" w:sz="0" w:space="0" w:color="auto"/>
      </w:divBdr>
    </w:div>
    <w:div w:id="1271860164">
      <w:bodyDiv w:val="1"/>
      <w:marLeft w:val="0"/>
      <w:marRight w:val="0"/>
      <w:marTop w:val="0"/>
      <w:marBottom w:val="0"/>
      <w:divBdr>
        <w:top w:val="none" w:sz="0" w:space="0" w:color="auto"/>
        <w:left w:val="none" w:sz="0" w:space="0" w:color="auto"/>
        <w:bottom w:val="none" w:sz="0" w:space="0" w:color="auto"/>
        <w:right w:val="none" w:sz="0" w:space="0" w:color="auto"/>
      </w:divBdr>
    </w:div>
    <w:div w:id="1335258651">
      <w:bodyDiv w:val="1"/>
      <w:marLeft w:val="0"/>
      <w:marRight w:val="0"/>
      <w:marTop w:val="0"/>
      <w:marBottom w:val="0"/>
      <w:divBdr>
        <w:top w:val="none" w:sz="0" w:space="0" w:color="auto"/>
        <w:left w:val="none" w:sz="0" w:space="0" w:color="auto"/>
        <w:bottom w:val="none" w:sz="0" w:space="0" w:color="auto"/>
        <w:right w:val="none" w:sz="0" w:space="0" w:color="auto"/>
      </w:divBdr>
    </w:div>
    <w:div w:id="1363243449">
      <w:bodyDiv w:val="1"/>
      <w:marLeft w:val="0"/>
      <w:marRight w:val="0"/>
      <w:marTop w:val="0"/>
      <w:marBottom w:val="0"/>
      <w:divBdr>
        <w:top w:val="none" w:sz="0" w:space="0" w:color="auto"/>
        <w:left w:val="none" w:sz="0" w:space="0" w:color="auto"/>
        <w:bottom w:val="none" w:sz="0" w:space="0" w:color="auto"/>
        <w:right w:val="none" w:sz="0" w:space="0" w:color="auto"/>
      </w:divBdr>
    </w:div>
    <w:div w:id="1478107836">
      <w:bodyDiv w:val="1"/>
      <w:marLeft w:val="0"/>
      <w:marRight w:val="0"/>
      <w:marTop w:val="0"/>
      <w:marBottom w:val="0"/>
      <w:divBdr>
        <w:top w:val="none" w:sz="0" w:space="0" w:color="auto"/>
        <w:left w:val="none" w:sz="0" w:space="0" w:color="auto"/>
        <w:bottom w:val="none" w:sz="0" w:space="0" w:color="auto"/>
        <w:right w:val="none" w:sz="0" w:space="0" w:color="auto"/>
      </w:divBdr>
    </w:div>
    <w:div w:id="19547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orlagen\Abw&#228;gungszusammenstellung%20Bbpln%20blank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FEAD-E9DD-4DC9-ADF6-3B64DC99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Abwägungszusammenstellung Bbpln blanko</Template>
  <TotalTime>0</TotalTime>
  <Pages>3</Pages>
  <Words>636</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1</vt:lpstr>
    </vt:vector>
  </TitlesOfParts>
  <Company>Stadt Zwiesel</Company>
  <LinksUpToDate>false</LinksUpToDate>
  <CharactersWithSpaces>5206</CharactersWithSpaces>
  <SharedDoc>false</SharedDoc>
  <HLinks>
    <vt:vector size="6" baseType="variant">
      <vt:variant>
        <vt:i4>2359385</vt:i4>
      </vt:variant>
      <vt:variant>
        <vt:i4>0</vt:i4>
      </vt:variant>
      <vt:variant>
        <vt:i4>0</vt:i4>
      </vt:variant>
      <vt:variant>
        <vt:i4>5</vt:i4>
      </vt:variant>
      <vt:variant>
        <vt:lpwstr>mailto:TAK-VCS-Offenburg@vivento-cs.de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Angelika Datzer-Gabriel</dc:creator>
  <cp:keywords/>
  <dc:description/>
  <cp:lastModifiedBy>Sabine Hautz</cp:lastModifiedBy>
  <cp:revision>5</cp:revision>
  <cp:lastPrinted>2022-08-01T08:21:00Z</cp:lastPrinted>
  <dcterms:created xsi:type="dcterms:W3CDTF">2023-04-25T08:19:00Z</dcterms:created>
  <dcterms:modified xsi:type="dcterms:W3CDTF">2023-04-25T08:46:00Z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Allgemein">
    <vt:lpwstr>O:\OWDATEN\AUSWEICH\ExtData\ArtikelGlobal.xls</vt:lpwstr>
  </property>
  <property fmtid="{D5CDD505-2E9C-101B-9397-08002B2CF9AE}" pid="3" name="DateiProjekt">
    <vt:lpwstr>O:\OWDATEN\AUSWEICH\ExtData\ArtikelPro.xls</vt:lpwstr>
  </property>
  <property fmtid="{D5CDD505-2E9C-101B-9397-08002B2CF9AE}" pid="4" name="OWDTApplikation">
    <vt:lpwstr>0</vt:lpwstr>
  </property>
  <property fmtid="{D5CDD505-2E9C-101B-9397-08002B2CF9AE}" pid="5" name="DocType">
    <vt:lpwstr>0</vt:lpwstr>
  </property>
  <property fmtid="{D5CDD505-2E9C-101B-9397-08002B2CF9AE}" pid="6" name="DocAktion">
    <vt:lpwstr>0</vt:lpwstr>
  </property>
  <property fmtid="{D5CDD505-2E9C-101B-9397-08002B2CF9AE}" pid="7" name="VersionID">
    <vt:lpwstr>132115</vt:lpwstr>
  </property>
  <property fmtid="{D5CDD505-2E9C-101B-9397-08002B2CF9AE}" pid="8" name="AktNr">
    <vt:lpwstr>69823</vt:lpwstr>
  </property>
</Properties>
</file>